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07" w:rsidRPr="00B34A6A" w:rsidRDefault="001E5507" w:rsidP="00776BC3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val="uk-UA"/>
        </w:rPr>
      </w:pPr>
      <w:r w:rsidRPr="00B34A6A">
        <w:rPr>
          <w:rFonts w:ascii="Times New Roman" w:hAnsi="Times New Roman" w:cs="Times New Roman"/>
          <w:sz w:val="24"/>
          <w:szCs w:val="24"/>
          <w:lang w:val="uk-UA"/>
        </w:rPr>
        <w:t>Додаток №</w:t>
      </w:r>
      <w:r w:rsidR="00FF281A" w:rsidRPr="00B34A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4A6A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1E5507" w:rsidRPr="00B34A6A" w:rsidRDefault="001E5507" w:rsidP="00776BC3">
      <w:pPr>
        <w:spacing w:after="0" w:line="240" w:lineRule="auto"/>
        <w:ind w:left="11340" w:right="-456"/>
        <w:rPr>
          <w:rFonts w:ascii="Times New Roman" w:hAnsi="Times New Roman" w:cs="Times New Roman"/>
          <w:sz w:val="24"/>
          <w:szCs w:val="24"/>
          <w:lang w:val="uk-UA"/>
        </w:rPr>
      </w:pPr>
      <w:r w:rsidRPr="00B34A6A">
        <w:rPr>
          <w:rFonts w:ascii="Times New Roman" w:hAnsi="Times New Roman" w:cs="Times New Roman"/>
          <w:sz w:val="24"/>
          <w:szCs w:val="24"/>
          <w:lang w:val="uk-UA"/>
        </w:rPr>
        <w:t>до Антикорупційної програми</w:t>
      </w:r>
    </w:p>
    <w:p w:rsidR="00EE10DA" w:rsidRPr="00B34A6A" w:rsidRDefault="004C6ADD" w:rsidP="00776BC3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val="uk-UA"/>
        </w:rPr>
      </w:pPr>
      <w:r w:rsidRPr="00B34A6A">
        <w:rPr>
          <w:rFonts w:ascii="Times New Roman" w:hAnsi="Times New Roman" w:cs="Times New Roman"/>
          <w:sz w:val="24"/>
          <w:szCs w:val="24"/>
          <w:lang w:val="uk-UA"/>
        </w:rPr>
        <w:t xml:space="preserve">ДУ «ТМО МВС України по </w:t>
      </w:r>
    </w:p>
    <w:p w:rsidR="004C6ADD" w:rsidRPr="00B34A6A" w:rsidRDefault="004C6ADD" w:rsidP="00776BC3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val="uk-UA"/>
        </w:rPr>
      </w:pPr>
      <w:r w:rsidRPr="00B34A6A">
        <w:rPr>
          <w:rFonts w:ascii="Times New Roman" w:hAnsi="Times New Roman" w:cs="Times New Roman"/>
          <w:sz w:val="24"/>
          <w:szCs w:val="24"/>
          <w:lang w:val="uk-UA"/>
        </w:rPr>
        <w:t>Житомирській області»</w:t>
      </w:r>
    </w:p>
    <w:p w:rsidR="001E5507" w:rsidRPr="00B34A6A" w:rsidRDefault="001E5507" w:rsidP="00776BC3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val="uk-UA"/>
        </w:rPr>
      </w:pPr>
      <w:r w:rsidRPr="00B34A6A">
        <w:rPr>
          <w:rFonts w:ascii="Times New Roman" w:hAnsi="Times New Roman" w:cs="Times New Roman"/>
          <w:sz w:val="24"/>
          <w:szCs w:val="24"/>
          <w:lang w:val="uk-UA"/>
        </w:rPr>
        <w:t xml:space="preserve">на 2023–2025 роки </w:t>
      </w:r>
    </w:p>
    <w:p w:rsidR="001E5507" w:rsidRPr="00B34A6A" w:rsidRDefault="001E5507" w:rsidP="007539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 w:eastAsia="uk-UA" w:bidi="uk-UA"/>
        </w:rPr>
      </w:pPr>
      <w:bookmarkStart w:id="0" w:name="bookmark6"/>
      <w:bookmarkStart w:id="1" w:name="bookmark7"/>
      <w:bookmarkStart w:id="2" w:name="bookmark143"/>
      <w:bookmarkStart w:id="3" w:name="bookmark144"/>
      <w:bookmarkStart w:id="4" w:name="bookmark145"/>
    </w:p>
    <w:p w:rsidR="001E5507" w:rsidRPr="00B34A6A" w:rsidRDefault="001E5507" w:rsidP="0075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 w:eastAsia="uk-UA" w:bidi="uk-UA"/>
        </w:rPr>
      </w:pPr>
      <w:r w:rsidRPr="00B34A6A">
        <w:rPr>
          <w:rFonts w:ascii="Times New Roman" w:hAnsi="Times New Roman" w:cs="Times New Roman"/>
          <w:b/>
          <w:sz w:val="28"/>
          <w:lang w:val="uk-UA" w:eastAsia="uk-UA" w:bidi="uk-UA"/>
        </w:rPr>
        <w:t xml:space="preserve">Завдання і заходи з реалізації засад антикорупційної політики </w:t>
      </w:r>
      <w:bookmarkEnd w:id="0"/>
      <w:bookmarkEnd w:id="1"/>
    </w:p>
    <w:p w:rsidR="001E5507" w:rsidRPr="00B34A6A" w:rsidRDefault="00AF2763" w:rsidP="007539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lang w:val="uk-UA" w:eastAsia="uk-UA" w:bidi="uk-UA"/>
        </w:rPr>
      </w:pPr>
      <w:r w:rsidRPr="00B34A6A">
        <w:rPr>
          <w:rFonts w:ascii="Times New Roman" w:hAnsi="Times New Roman" w:cs="Times New Roman"/>
          <w:b/>
          <w:sz w:val="28"/>
          <w:szCs w:val="28"/>
          <w:lang w:val="uk-UA"/>
        </w:rPr>
        <w:t>ДУ «ТМО МВС України по Житомирській області»</w:t>
      </w:r>
    </w:p>
    <w:p w:rsidR="001E5507" w:rsidRPr="00B34A6A" w:rsidRDefault="001E5507" w:rsidP="007539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 w:eastAsia="uk-UA" w:bidi="uk-UA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88"/>
        <w:gridCol w:w="2232"/>
        <w:gridCol w:w="1631"/>
        <w:gridCol w:w="9"/>
        <w:gridCol w:w="1625"/>
        <w:gridCol w:w="9"/>
        <w:gridCol w:w="15"/>
        <w:gridCol w:w="1611"/>
        <w:gridCol w:w="1736"/>
        <w:gridCol w:w="6"/>
        <w:gridCol w:w="1818"/>
        <w:gridCol w:w="9"/>
        <w:gridCol w:w="15"/>
        <w:gridCol w:w="1786"/>
      </w:tblGrid>
      <w:tr w:rsidR="001E5507" w:rsidRPr="00B34A6A" w:rsidTr="00F0730F">
        <w:trPr>
          <w:jc w:val="center"/>
        </w:trPr>
        <w:tc>
          <w:tcPr>
            <w:tcW w:w="716" w:type="pct"/>
            <w:vMerge w:val="restart"/>
            <w:shd w:val="clear" w:color="auto" w:fill="FFFFFF"/>
          </w:tcPr>
          <w:p w:rsidR="001E5507" w:rsidRPr="00B34A6A" w:rsidRDefault="001E5507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b/>
                <w:bCs/>
                <w:lang w:val="uk-UA" w:eastAsia="uk-UA" w:bidi="uk-UA"/>
              </w:rPr>
              <w:t>Найменування з</w:t>
            </w:r>
            <w:r w:rsidRPr="00B34A6A">
              <w:rPr>
                <w:b/>
                <w:bCs/>
                <w:lang w:val="uk-UA" w:eastAsia="uk-UA" w:bidi="uk-UA"/>
              </w:rPr>
              <w:t>а</w:t>
            </w:r>
            <w:r w:rsidRPr="00B34A6A">
              <w:rPr>
                <w:b/>
                <w:bCs/>
                <w:lang w:val="uk-UA" w:eastAsia="uk-UA" w:bidi="uk-UA"/>
              </w:rPr>
              <w:t>вдання</w:t>
            </w:r>
          </w:p>
        </w:tc>
        <w:tc>
          <w:tcPr>
            <w:tcW w:w="765" w:type="pct"/>
            <w:vMerge w:val="restart"/>
            <w:shd w:val="clear" w:color="auto" w:fill="FFFFFF"/>
          </w:tcPr>
          <w:p w:rsidR="001E5507" w:rsidRPr="00B34A6A" w:rsidRDefault="001E5507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b/>
                <w:bCs/>
                <w:lang w:val="uk-UA" w:eastAsia="uk-UA" w:bidi="uk-UA"/>
              </w:rPr>
              <w:t>Зміст заходу</w:t>
            </w:r>
          </w:p>
        </w:tc>
        <w:tc>
          <w:tcPr>
            <w:tcW w:w="1679" w:type="pct"/>
            <w:gridSpan w:val="6"/>
            <w:shd w:val="clear" w:color="auto" w:fill="FFFFFF"/>
          </w:tcPr>
          <w:p w:rsidR="001E5507" w:rsidRPr="00B34A6A" w:rsidRDefault="001E5507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b/>
                <w:bCs/>
                <w:lang w:val="uk-UA" w:eastAsia="uk-UA" w:bidi="uk-UA"/>
              </w:rPr>
              <w:t>Строк виконання</w:t>
            </w:r>
          </w:p>
        </w:tc>
        <w:tc>
          <w:tcPr>
            <w:tcW w:w="597" w:type="pct"/>
            <w:gridSpan w:val="2"/>
            <w:vMerge w:val="restart"/>
            <w:shd w:val="clear" w:color="auto" w:fill="FFFFFF"/>
          </w:tcPr>
          <w:p w:rsidR="001E5507" w:rsidRPr="00B34A6A" w:rsidRDefault="001E5507" w:rsidP="00753936">
            <w:pPr>
              <w:pStyle w:val="a4"/>
              <w:jc w:val="center"/>
              <w:rPr>
                <w:b/>
                <w:bCs/>
                <w:lang w:val="uk-UA" w:eastAsia="uk-UA" w:bidi="uk-UA"/>
              </w:rPr>
            </w:pPr>
            <w:r w:rsidRPr="00B34A6A">
              <w:rPr>
                <w:b/>
                <w:bCs/>
                <w:lang w:val="uk-UA" w:eastAsia="uk-UA" w:bidi="uk-UA"/>
              </w:rPr>
              <w:t>Відповідальний</w:t>
            </w:r>
          </w:p>
          <w:p w:rsidR="001E5507" w:rsidRPr="00B34A6A" w:rsidRDefault="001E5507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b/>
                <w:bCs/>
                <w:lang w:val="uk-UA" w:eastAsia="uk-UA" w:bidi="uk-UA"/>
              </w:rPr>
              <w:t>за виконання</w:t>
            </w:r>
          </w:p>
        </w:tc>
        <w:tc>
          <w:tcPr>
            <w:tcW w:w="623" w:type="pct"/>
            <w:vMerge w:val="restart"/>
            <w:shd w:val="clear" w:color="auto" w:fill="FFFFFF"/>
          </w:tcPr>
          <w:p w:rsidR="001E5507" w:rsidRPr="00B34A6A" w:rsidRDefault="001E5507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b/>
                <w:bCs/>
                <w:lang w:val="uk-UA" w:eastAsia="uk-UA" w:bidi="uk-UA"/>
              </w:rPr>
              <w:t>Індикатор вик</w:t>
            </w:r>
            <w:r w:rsidRPr="00B34A6A">
              <w:rPr>
                <w:b/>
                <w:bCs/>
                <w:lang w:val="uk-UA" w:eastAsia="uk-UA" w:bidi="uk-UA"/>
              </w:rPr>
              <w:t>о</w:t>
            </w:r>
            <w:r w:rsidRPr="00B34A6A">
              <w:rPr>
                <w:b/>
                <w:bCs/>
                <w:lang w:val="uk-UA" w:eastAsia="uk-UA" w:bidi="uk-UA"/>
              </w:rPr>
              <w:t>нання (очікув</w:t>
            </w:r>
            <w:r w:rsidRPr="00B34A6A">
              <w:rPr>
                <w:b/>
                <w:bCs/>
                <w:lang w:val="uk-UA" w:eastAsia="uk-UA" w:bidi="uk-UA"/>
              </w:rPr>
              <w:t>а</w:t>
            </w:r>
            <w:r w:rsidRPr="00B34A6A">
              <w:rPr>
                <w:b/>
                <w:bCs/>
                <w:lang w:val="uk-UA" w:eastAsia="uk-UA" w:bidi="uk-UA"/>
              </w:rPr>
              <w:t>ний результат)</w:t>
            </w:r>
          </w:p>
        </w:tc>
        <w:tc>
          <w:tcPr>
            <w:tcW w:w="620" w:type="pct"/>
            <w:gridSpan w:val="3"/>
            <w:vMerge w:val="restart"/>
            <w:shd w:val="clear" w:color="auto" w:fill="FFFFFF"/>
          </w:tcPr>
          <w:p w:rsidR="001E5507" w:rsidRPr="00B34A6A" w:rsidRDefault="001E5507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b/>
                <w:bCs/>
                <w:lang w:val="uk-UA" w:eastAsia="uk-UA" w:bidi="uk-UA"/>
              </w:rPr>
              <w:t>Джерела фіна</w:t>
            </w:r>
            <w:r w:rsidRPr="00B34A6A">
              <w:rPr>
                <w:b/>
                <w:bCs/>
                <w:lang w:val="uk-UA" w:eastAsia="uk-UA" w:bidi="uk-UA"/>
              </w:rPr>
              <w:t>н</w:t>
            </w:r>
            <w:r w:rsidRPr="00B34A6A">
              <w:rPr>
                <w:b/>
                <w:bCs/>
                <w:lang w:val="uk-UA" w:eastAsia="uk-UA" w:bidi="uk-UA"/>
              </w:rPr>
              <w:t>сування</w:t>
            </w:r>
          </w:p>
        </w:tc>
      </w:tr>
      <w:tr w:rsidR="00FB2365" w:rsidRPr="00B34A6A" w:rsidTr="00F0730F">
        <w:trPr>
          <w:jc w:val="center"/>
        </w:trPr>
        <w:tc>
          <w:tcPr>
            <w:tcW w:w="716" w:type="pct"/>
            <w:vMerge/>
            <w:shd w:val="clear" w:color="auto" w:fill="FFFFFF"/>
          </w:tcPr>
          <w:p w:rsidR="001E5507" w:rsidRPr="00B34A6A" w:rsidRDefault="001E5507" w:rsidP="00753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5" w:type="pct"/>
            <w:vMerge/>
            <w:shd w:val="clear" w:color="auto" w:fill="FFFFFF"/>
          </w:tcPr>
          <w:p w:rsidR="001E5507" w:rsidRPr="00B34A6A" w:rsidRDefault="001E5507" w:rsidP="00753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9" w:type="pct"/>
            <w:shd w:val="clear" w:color="auto" w:fill="FFFFFF"/>
          </w:tcPr>
          <w:p w:rsidR="001E5507" w:rsidRPr="00B34A6A" w:rsidRDefault="001E5507" w:rsidP="00753936">
            <w:pPr>
              <w:pStyle w:val="a4"/>
              <w:jc w:val="center"/>
              <w:rPr>
                <w:b/>
                <w:lang w:val="uk-UA"/>
              </w:rPr>
            </w:pPr>
            <w:r w:rsidRPr="00B34A6A">
              <w:rPr>
                <w:b/>
                <w:bCs/>
                <w:lang w:val="uk-UA" w:eastAsia="uk-UA" w:bidi="uk-UA"/>
              </w:rPr>
              <w:t>2023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1E5507" w:rsidRPr="00B34A6A" w:rsidRDefault="001E5507" w:rsidP="00753936">
            <w:pPr>
              <w:pStyle w:val="a4"/>
              <w:jc w:val="center"/>
              <w:rPr>
                <w:b/>
                <w:bCs/>
                <w:lang w:val="uk-UA" w:eastAsia="uk-UA" w:bidi="uk-UA"/>
              </w:rPr>
            </w:pPr>
            <w:r w:rsidRPr="00B34A6A">
              <w:rPr>
                <w:b/>
                <w:bCs/>
                <w:lang w:val="uk-UA" w:eastAsia="uk-UA" w:bidi="uk-UA"/>
              </w:rPr>
              <w:t>2024</w:t>
            </w:r>
          </w:p>
        </w:tc>
        <w:tc>
          <w:tcPr>
            <w:tcW w:w="560" w:type="pct"/>
            <w:gridSpan w:val="3"/>
            <w:shd w:val="clear" w:color="auto" w:fill="FFFFFF"/>
          </w:tcPr>
          <w:p w:rsidR="001E5507" w:rsidRPr="00B34A6A" w:rsidRDefault="001E5507" w:rsidP="00753936">
            <w:pPr>
              <w:pStyle w:val="a4"/>
              <w:jc w:val="center"/>
              <w:rPr>
                <w:b/>
                <w:lang w:val="uk-UA"/>
              </w:rPr>
            </w:pPr>
            <w:r w:rsidRPr="00B34A6A">
              <w:rPr>
                <w:b/>
                <w:lang w:val="uk-UA"/>
              </w:rPr>
              <w:t>2025</w:t>
            </w:r>
          </w:p>
        </w:tc>
        <w:tc>
          <w:tcPr>
            <w:tcW w:w="597" w:type="pct"/>
            <w:gridSpan w:val="2"/>
            <w:vMerge/>
            <w:shd w:val="clear" w:color="auto" w:fill="FFFFFF"/>
          </w:tcPr>
          <w:p w:rsidR="001E5507" w:rsidRPr="00B34A6A" w:rsidRDefault="001E5507" w:rsidP="00753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3" w:type="pct"/>
            <w:vMerge/>
            <w:shd w:val="clear" w:color="auto" w:fill="FFFFFF"/>
          </w:tcPr>
          <w:p w:rsidR="001E5507" w:rsidRPr="00B34A6A" w:rsidRDefault="001E5507" w:rsidP="00753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pct"/>
            <w:gridSpan w:val="3"/>
            <w:vMerge/>
            <w:shd w:val="clear" w:color="auto" w:fill="FFFFFF"/>
          </w:tcPr>
          <w:p w:rsidR="001E5507" w:rsidRPr="00B34A6A" w:rsidRDefault="001E5507" w:rsidP="007539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2365" w:rsidRPr="00B34A6A" w:rsidTr="00F0730F">
        <w:trPr>
          <w:jc w:val="center"/>
        </w:trPr>
        <w:tc>
          <w:tcPr>
            <w:tcW w:w="716" w:type="pct"/>
            <w:shd w:val="clear" w:color="auto" w:fill="D9D9D9" w:themeFill="background1" w:themeFillShade="D9"/>
          </w:tcPr>
          <w:p w:rsidR="001E5507" w:rsidRPr="00B34A6A" w:rsidRDefault="001E5507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:rsidR="001E5507" w:rsidRPr="00B34A6A" w:rsidRDefault="001E5507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:rsidR="001E5507" w:rsidRPr="00B34A6A" w:rsidRDefault="001E5507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560" w:type="pct"/>
            <w:gridSpan w:val="2"/>
            <w:shd w:val="clear" w:color="auto" w:fill="D9D9D9" w:themeFill="background1" w:themeFillShade="D9"/>
          </w:tcPr>
          <w:p w:rsidR="001E5507" w:rsidRPr="00B34A6A" w:rsidRDefault="001E5507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560" w:type="pct"/>
            <w:gridSpan w:val="3"/>
            <w:shd w:val="clear" w:color="auto" w:fill="D9D9D9" w:themeFill="background1" w:themeFillShade="D9"/>
          </w:tcPr>
          <w:p w:rsidR="001E5507" w:rsidRPr="00B34A6A" w:rsidRDefault="001E5507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597" w:type="pct"/>
            <w:gridSpan w:val="2"/>
            <w:shd w:val="clear" w:color="auto" w:fill="D9D9D9" w:themeFill="background1" w:themeFillShade="D9"/>
          </w:tcPr>
          <w:p w:rsidR="001E5507" w:rsidRPr="00B34A6A" w:rsidRDefault="001E5507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1E5507" w:rsidRPr="00B34A6A" w:rsidRDefault="001E5507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sz w:val="24"/>
                <w:szCs w:val="24"/>
                <w:lang w:val="uk-UA" w:eastAsia="uk-UA" w:bidi="uk-UA"/>
              </w:rPr>
              <w:t>7</w:t>
            </w:r>
          </w:p>
        </w:tc>
        <w:tc>
          <w:tcPr>
            <w:tcW w:w="620" w:type="pct"/>
            <w:gridSpan w:val="3"/>
            <w:shd w:val="clear" w:color="auto" w:fill="D9D9D9" w:themeFill="background1" w:themeFillShade="D9"/>
          </w:tcPr>
          <w:p w:rsidR="001E5507" w:rsidRPr="00B34A6A" w:rsidRDefault="001E5507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lang w:val="uk-UA"/>
              </w:rPr>
              <w:t>8</w:t>
            </w:r>
          </w:p>
        </w:tc>
      </w:tr>
      <w:tr w:rsidR="00AF2763" w:rsidRPr="00B34A6A" w:rsidTr="00F0730F">
        <w:trPr>
          <w:jc w:val="center"/>
        </w:trPr>
        <w:tc>
          <w:tcPr>
            <w:tcW w:w="5000" w:type="pct"/>
            <w:gridSpan w:val="14"/>
            <w:shd w:val="clear" w:color="auto" w:fill="FFFFFF"/>
          </w:tcPr>
          <w:p w:rsidR="00E57C57" w:rsidRPr="00B34A6A" w:rsidRDefault="00E57C57" w:rsidP="00753936">
            <w:pPr>
              <w:pStyle w:val="a4"/>
              <w:jc w:val="center"/>
              <w:rPr>
                <w:rStyle w:val="a6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4A6A">
              <w:rPr>
                <w:rStyle w:val="a6"/>
                <w:rFonts w:ascii="Times New Roman" w:hAnsi="Times New Roman"/>
                <w:b/>
                <w:sz w:val="24"/>
                <w:szCs w:val="24"/>
                <w:lang w:val="uk-UA"/>
              </w:rPr>
              <w:t>І. Здійснення організаційних заходів щодо запобігання і протидії корупції та</w:t>
            </w:r>
          </w:p>
          <w:p w:rsidR="006A38DB" w:rsidRPr="00B34A6A" w:rsidRDefault="00E57C57" w:rsidP="00753936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B34A6A">
              <w:rPr>
                <w:rStyle w:val="a6"/>
                <w:rFonts w:ascii="Times New Roman" w:hAnsi="Times New Roman"/>
                <w:b/>
                <w:sz w:val="24"/>
                <w:szCs w:val="24"/>
                <w:lang w:val="uk-UA"/>
              </w:rPr>
              <w:t>заходів з виконання Антикорупційної програми Установи на 2023-2025 роки</w:t>
            </w:r>
            <w:r w:rsidRPr="00B34A6A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29073D" w:rsidRPr="00B34A6A" w:rsidTr="00F0730F">
        <w:trPr>
          <w:jc w:val="center"/>
        </w:trPr>
        <w:tc>
          <w:tcPr>
            <w:tcW w:w="716" w:type="pct"/>
            <w:vMerge w:val="restart"/>
            <w:shd w:val="clear" w:color="auto" w:fill="FFFFFF"/>
          </w:tcPr>
          <w:p w:rsidR="0029073D" w:rsidRPr="00B34A6A" w:rsidRDefault="0029073D" w:rsidP="00753936">
            <w:pPr>
              <w:pStyle w:val="a4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B34A6A">
              <w:rPr>
                <w:sz w:val="24"/>
                <w:szCs w:val="24"/>
                <w:lang w:val="uk-UA"/>
              </w:rPr>
              <w:t>1. Здійснення орг</w:t>
            </w:r>
            <w:r w:rsidRPr="00B34A6A">
              <w:rPr>
                <w:sz w:val="24"/>
                <w:szCs w:val="24"/>
                <w:lang w:val="uk-UA"/>
              </w:rPr>
              <w:t>а</w:t>
            </w:r>
            <w:r w:rsidRPr="00B34A6A">
              <w:rPr>
                <w:sz w:val="24"/>
                <w:szCs w:val="24"/>
                <w:lang w:val="uk-UA"/>
              </w:rPr>
              <w:t>нізаційних заходів щодо запобігання і протидії корупції</w:t>
            </w:r>
          </w:p>
        </w:tc>
        <w:tc>
          <w:tcPr>
            <w:tcW w:w="765" w:type="pct"/>
            <w:shd w:val="clear" w:color="auto" w:fill="FFFFFF"/>
          </w:tcPr>
          <w:p w:rsidR="0029073D" w:rsidRPr="00B34A6A" w:rsidRDefault="0029073D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sz w:val="24"/>
                <w:szCs w:val="24"/>
                <w:lang w:val="uk-UA" w:eastAsia="uk-UA" w:bidi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1) проведення зас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дань робочої групи з оцінювання кору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ційних ризиків в Установі з метою щорічного оцін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ю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вання корупційних ризиків у діяльності Установи;</w:t>
            </w:r>
          </w:p>
        </w:tc>
        <w:tc>
          <w:tcPr>
            <w:tcW w:w="559" w:type="pct"/>
            <w:shd w:val="clear" w:color="auto" w:fill="FFFFFF"/>
          </w:tcPr>
          <w:p w:rsidR="0029073D" w:rsidRPr="00B34A6A" w:rsidRDefault="0029073D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jc w:val="center"/>
              <w:rPr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Січень</w:t>
            </w:r>
          </w:p>
          <w:p w:rsidR="0029073D" w:rsidRPr="00B34A6A" w:rsidRDefault="0029073D" w:rsidP="00753936">
            <w:pPr>
              <w:pStyle w:val="a4"/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B34A6A">
              <w:rPr>
                <w:spacing w:val="-1"/>
                <w:sz w:val="24"/>
                <w:szCs w:val="24"/>
                <w:lang w:val="uk-UA"/>
              </w:rPr>
              <w:t>Лютий</w:t>
            </w:r>
          </w:p>
          <w:p w:rsidR="00E57C57" w:rsidRPr="00B34A6A" w:rsidRDefault="00E57C57" w:rsidP="00753936">
            <w:pPr>
              <w:pStyle w:val="a4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B34A6A">
              <w:rPr>
                <w:spacing w:val="-1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29073D" w:rsidRPr="00B34A6A" w:rsidRDefault="00E57C57" w:rsidP="00753936">
            <w:pPr>
              <w:pStyle w:val="a4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B34A6A">
              <w:rPr>
                <w:sz w:val="24"/>
                <w:szCs w:val="24"/>
                <w:lang w:val="uk-UA" w:eastAsia="uk-UA" w:bidi="uk-UA"/>
              </w:rPr>
              <w:t>Січень</w:t>
            </w:r>
          </w:p>
          <w:p w:rsidR="00E57C57" w:rsidRPr="00B34A6A" w:rsidRDefault="00E57C57" w:rsidP="00753936">
            <w:pPr>
              <w:pStyle w:val="a4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B34A6A">
              <w:rPr>
                <w:sz w:val="24"/>
                <w:szCs w:val="24"/>
                <w:lang w:val="uk-UA" w:eastAsia="uk-UA" w:bidi="uk-UA"/>
              </w:rPr>
              <w:t>Грудень</w:t>
            </w:r>
          </w:p>
        </w:tc>
        <w:tc>
          <w:tcPr>
            <w:tcW w:w="560" w:type="pct"/>
            <w:gridSpan w:val="3"/>
            <w:shd w:val="clear" w:color="auto" w:fill="FFFFFF"/>
          </w:tcPr>
          <w:p w:rsidR="00E57C57" w:rsidRPr="00B34A6A" w:rsidRDefault="00E57C57" w:rsidP="00753936">
            <w:pPr>
              <w:pStyle w:val="a4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B34A6A">
              <w:rPr>
                <w:sz w:val="24"/>
                <w:szCs w:val="24"/>
                <w:lang w:val="uk-UA" w:eastAsia="uk-UA" w:bidi="uk-UA"/>
              </w:rPr>
              <w:t>Січень</w:t>
            </w:r>
          </w:p>
          <w:p w:rsidR="0029073D" w:rsidRPr="00B34A6A" w:rsidRDefault="00E57C57" w:rsidP="00753936">
            <w:pPr>
              <w:pStyle w:val="a4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B34A6A">
              <w:rPr>
                <w:sz w:val="24"/>
                <w:szCs w:val="24"/>
                <w:lang w:val="uk-UA" w:eastAsia="uk-UA" w:bidi="uk-UA"/>
              </w:rPr>
              <w:t>Грудень</w:t>
            </w:r>
          </w:p>
        </w:tc>
        <w:tc>
          <w:tcPr>
            <w:tcW w:w="597" w:type="pct"/>
            <w:gridSpan w:val="2"/>
            <w:shd w:val="clear" w:color="auto" w:fill="FFFFFF"/>
          </w:tcPr>
          <w:p w:rsidR="0029073D" w:rsidRPr="00B34A6A" w:rsidRDefault="0029073D" w:rsidP="00753936">
            <w:pPr>
              <w:pStyle w:val="a4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B34A6A">
              <w:rPr>
                <w:sz w:val="24"/>
                <w:szCs w:val="24"/>
                <w:lang w:val="uk-UA" w:eastAsia="uk-UA" w:bidi="uk-UA"/>
              </w:rPr>
              <w:t>Уповноважений</w:t>
            </w:r>
          </w:p>
        </w:tc>
        <w:tc>
          <w:tcPr>
            <w:tcW w:w="623" w:type="pct"/>
            <w:shd w:val="clear" w:color="auto" w:fill="FFFFFF"/>
          </w:tcPr>
          <w:p w:rsidR="0029073D" w:rsidRPr="00B34A6A" w:rsidRDefault="0029073D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highlight w:val="yellow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Підписано пр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токол засідання робочої групи</w:t>
            </w:r>
          </w:p>
        </w:tc>
        <w:tc>
          <w:tcPr>
            <w:tcW w:w="620" w:type="pct"/>
            <w:gridSpan w:val="3"/>
            <w:shd w:val="clear" w:color="auto" w:fill="FFFFFF"/>
          </w:tcPr>
          <w:p w:rsidR="0029073D" w:rsidRPr="00B34A6A" w:rsidRDefault="0029073D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highlight w:val="yellow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наявних ресурсів</w:t>
            </w:r>
          </w:p>
        </w:tc>
      </w:tr>
      <w:tr w:rsidR="0029073D" w:rsidRPr="00B34A6A" w:rsidTr="00F0730F">
        <w:trPr>
          <w:jc w:val="center"/>
        </w:trPr>
        <w:tc>
          <w:tcPr>
            <w:tcW w:w="716" w:type="pct"/>
            <w:vMerge/>
            <w:shd w:val="clear" w:color="auto" w:fill="FFFFFF"/>
          </w:tcPr>
          <w:p w:rsidR="0029073D" w:rsidRPr="00B34A6A" w:rsidRDefault="0029073D" w:rsidP="00753936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5" w:type="pct"/>
            <w:shd w:val="clear" w:color="auto" w:fill="FFFFFF"/>
          </w:tcPr>
          <w:p w:rsidR="0029073D" w:rsidRPr="00B34A6A" w:rsidRDefault="0029073D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2) організація розр</w:t>
            </w:r>
            <w:r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блення, направлення на погодження до 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УЗК, </w:t>
            </w:r>
            <w:r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затвердження антикорупційної програми Установи на 2023-2025 роки;</w:t>
            </w:r>
          </w:p>
        </w:tc>
        <w:tc>
          <w:tcPr>
            <w:tcW w:w="559" w:type="pct"/>
            <w:shd w:val="clear" w:color="auto" w:fill="FFFFFF"/>
          </w:tcPr>
          <w:p w:rsidR="0029073D" w:rsidRPr="00B34A6A" w:rsidRDefault="00E57C57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 15 лютого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29073D" w:rsidRPr="00B34A6A" w:rsidRDefault="0029073D" w:rsidP="00753936">
            <w:pPr>
              <w:pStyle w:val="a4"/>
              <w:jc w:val="center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60" w:type="pct"/>
            <w:gridSpan w:val="3"/>
            <w:shd w:val="clear" w:color="auto" w:fill="FFFFFF"/>
          </w:tcPr>
          <w:p w:rsidR="0029073D" w:rsidRPr="00B34A6A" w:rsidRDefault="0029073D" w:rsidP="00753936">
            <w:pPr>
              <w:pStyle w:val="a4"/>
              <w:jc w:val="center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97" w:type="pct"/>
            <w:gridSpan w:val="2"/>
            <w:shd w:val="clear" w:color="auto" w:fill="FFFFFF"/>
          </w:tcPr>
          <w:p w:rsidR="0029073D" w:rsidRPr="00B34A6A" w:rsidRDefault="0029073D" w:rsidP="00753936">
            <w:pPr>
              <w:pStyle w:val="a4"/>
              <w:jc w:val="center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23" w:type="pct"/>
            <w:shd w:val="clear" w:color="auto" w:fill="FFFFFF"/>
          </w:tcPr>
          <w:p w:rsidR="0029073D" w:rsidRPr="00B34A6A" w:rsidRDefault="0029073D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620" w:type="pct"/>
            <w:gridSpan w:val="3"/>
            <w:shd w:val="clear" w:color="auto" w:fill="FFFFFF"/>
          </w:tcPr>
          <w:p w:rsidR="0029073D" w:rsidRPr="00B34A6A" w:rsidRDefault="0029073D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073D" w:rsidRPr="00B34A6A" w:rsidTr="00F0730F">
        <w:trPr>
          <w:jc w:val="center"/>
        </w:trPr>
        <w:tc>
          <w:tcPr>
            <w:tcW w:w="716" w:type="pct"/>
            <w:vMerge/>
            <w:shd w:val="clear" w:color="auto" w:fill="FFFFFF"/>
          </w:tcPr>
          <w:p w:rsidR="0029073D" w:rsidRPr="00B34A6A" w:rsidRDefault="0029073D" w:rsidP="00753936">
            <w:pPr>
              <w:pStyle w:val="a4"/>
              <w:jc w:val="center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5" w:type="pct"/>
            <w:shd w:val="clear" w:color="auto" w:fill="FFFFFF"/>
          </w:tcPr>
          <w:p w:rsidR="0029073D" w:rsidRPr="00B34A6A" w:rsidRDefault="0029073D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3) здійснення </w:t>
            </w:r>
            <w:proofErr w:type="spellStart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щопі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річного</w:t>
            </w:r>
            <w:proofErr w:type="spellEnd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моніторингу виконання Антик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рупційної програми Установи</w:t>
            </w:r>
          </w:p>
        </w:tc>
        <w:tc>
          <w:tcPr>
            <w:tcW w:w="559" w:type="pct"/>
            <w:shd w:val="clear" w:color="auto" w:fill="FFFFFF"/>
          </w:tcPr>
          <w:p w:rsidR="0029073D" w:rsidRPr="00B34A6A" w:rsidRDefault="0029073D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ind w:left="-114" w:right="-12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 20 липня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29073D" w:rsidRPr="00B34A6A" w:rsidRDefault="0029073D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ind w:left="-53" w:right="-111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 20 січня</w:t>
            </w:r>
          </w:p>
          <w:p w:rsidR="0029073D" w:rsidRPr="00B34A6A" w:rsidRDefault="0029073D" w:rsidP="00753936">
            <w:pPr>
              <w:widowControl w:val="0"/>
              <w:tabs>
                <w:tab w:val="left" w:pos="-110"/>
                <w:tab w:val="left" w:pos="-53"/>
              </w:tabs>
              <w:autoSpaceDE w:val="0"/>
              <w:spacing w:after="0" w:line="240" w:lineRule="auto"/>
              <w:ind w:left="-53" w:right="-111" w:hanging="142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 20 липня</w:t>
            </w:r>
          </w:p>
        </w:tc>
        <w:tc>
          <w:tcPr>
            <w:tcW w:w="560" w:type="pct"/>
            <w:gridSpan w:val="3"/>
            <w:shd w:val="clear" w:color="auto" w:fill="FFFFFF"/>
          </w:tcPr>
          <w:p w:rsidR="0029073D" w:rsidRPr="00B34A6A" w:rsidRDefault="0029073D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ind w:left="-51" w:right="-11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 20 січня</w:t>
            </w:r>
          </w:p>
          <w:p w:rsidR="0029073D" w:rsidRPr="00B34A6A" w:rsidRDefault="0029073D" w:rsidP="00753936">
            <w:pPr>
              <w:widowControl w:val="0"/>
              <w:tabs>
                <w:tab w:val="left" w:pos="-110"/>
                <w:tab w:val="left" w:pos="-53"/>
              </w:tabs>
              <w:autoSpaceDE w:val="0"/>
              <w:spacing w:after="0" w:line="240" w:lineRule="auto"/>
              <w:ind w:left="-51" w:right="-113" w:hanging="142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 20 липня</w:t>
            </w:r>
          </w:p>
        </w:tc>
        <w:tc>
          <w:tcPr>
            <w:tcW w:w="597" w:type="pct"/>
            <w:gridSpan w:val="2"/>
            <w:shd w:val="clear" w:color="auto" w:fill="FFFFFF"/>
          </w:tcPr>
          <w:p w:rsidR="0029073D" w:rsidRPr="00B34A6A" w:rsidRDefault="0029073D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Уповноважений</w:t>
            </w:r>
            <w:r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3" w:type="pct"/>
            <w:shd w:val="clear" w:color="auto" w:fill="FFFFFF"/>
          </w:tcPr>
          <w:p w:rsidR="0029073D" w:rsidRPr="00B34A6A" w:rsidRDefault="0029073D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Підготовлено довідку начал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ь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нику Установи </w:t>
            </w:r>
          </w:p>
        </w:tc>
        <w:tc>
          <w:tcPr>
            <w:tcW w:w="620" w:type="pct"/>
            <w:gridSpan w:val="3"/>
            <w:shd w:val="clear" w:color="auto" w:fill="FFFFFF"/>
          </w:tcPr>
          <w:p w:rsidR="0029073D" w:rsidRPr="00B34A6A" w:rsidRDefault="0029073D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наявних ресурсів</w:t>
            </w:r>
          </w:p>
        </w:tc>
      </w:tr>
      <w:tr w:rsidR="00B02906" w:rsidRPr="00B34A6A" w:rsidTr="00F0730F">
        <w:trPr>
          <w:jc w:val="center"/>
        </w:trPr>
        <w:tc>
          <w:tcPr>
            <w:tcW w:w="5000" w:type="pct"/>
            <w:gridSpan w:val="14"/>
            <w:shd w:val="clear" w:color="auto" w:fill="FFFFFF"/>
          </w:tcPr>
          <w:p w:rsidR="00CE7806" w:rsidRPr="00B34A6A" w:rsidRDefault="00CE7806" w:rsidP="00753936">
            <w:pPr>
              <w:pStyle w:val="a4"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B34A6A">
              <w:rPr>
                <w:b/>
                <w:spacing w:val="-1"/>
                <w:sz w:val="24"/>
                <w:szCs w:val="24"/>
                <w:lang w:val="uk-UA"/>
              </w:rPr>
              <w:lastRenderedPageBreak/>
              <w:t>ІІ. Удосконалення системи кадрового забезпечення, здійснення заходів фінансового контролю,</w:t>
            </w:r>
          </w:p>
          <w:p w:rsidR="00B02906" w:rsidRPr="00B34A6A" w:rsidRDefault="00CE7806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b/>
                <w:spacing w:val="-1"/>
                <w:sz w:val="24"/>
                <w:szCs w:val="24"/>
                <w:lang w:val="uk-UA"/>
              </w:rPr>
              <w:t>запобігання та врегулювання конфлікту інтересів</w:t>
            </w:r>
          </w:p>
        </w:tc>
      </w:tr>
      <w:tr w:rsidR="00B02906" w:rsidRPr="00B34A6A" w:rsidTr="00F0730F">
        <w:trPr>
          <w:jc w:val="center"/>
        </w:trPr>
        <w:tc>
          <w:tcPr>
            <w:tcW w:w="716" w:type="pct"/>
            <w:shd w:val="clear" w:color="auto" w:fill="FFFFFF"/>
          </w:tcPr>
          <w:p w:rsidR="00B02906" w:rsidRPr="00B34A6A" w:rsidRDefault="00B02906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1. Удосконалення системи кадрового менеджменту, м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німізація корупці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них ризиків при прийнятті кадрових рішень</w:t>
            </w:r>
          </w:p>
        </w:tc>
        <w:tc>
          <w:tcPr>
            <w:tcW w:w="765" w:type="pct"/>
            <w:shd w:val="clear" w:color="auto" w:fill="FFFFFF"/>
          </w:tcPr>
          <w:p w:rsidR="00B02906" w:rsidRPr="00B34A6A" w:rsidRDefault="00B02906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дотримання вимог фінансового контролю візування </w:t>
            </w:r>
            <w:r w:rsidR="009E5A78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Уповноваженим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казів</w:t>
            </w:r>
            <w:r w:rsidR="009E5A78"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кадрових п</w:t>
            </w:r>
            <w:r w:rsidR="009E5A78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9E5A78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тань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(особового складу), які стос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ються призначення або звільнення з п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сад працівників</w:t>
            </w:r>
            <w:r w:rsidR="009E5A78"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яких поширюється дія Закону </w:t>
            </w:r>
            <w:r w:rsidR="009E5A78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 Устан</w:t>
            </w:r>
            <w:r w:rsidR="009E5A78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9E5A78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ві</w:t>
            </w:r>
          </w:p>
        </w:tc>
        <w:tc>
          <w:tcPr>
            <w:tcW w:w="559" w:type="pct"/>
            <w:shd w:val="clear" w:color="auto" w:fill="FFFFFF"/>
          </w:tcPr>
          <w:p w:rsidR="00B02906" w:rsidRPr="00B34A6A" w:rsidRDefault="00B02906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Перед призн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ченням/ звіл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ненням праці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ника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B02906" w:rsidRPr="00B34A6A" w:rsidRDefault="00B02906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Перед призн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ченням/ звіл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ненням праці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ника</w:t>
            </w:r>
          </w:p>
        </w:tc>
        <w:tc>
          <w:tcPr>
            <w:tcW w:w="560" w:type="pct"/>
            <w:gridSpan w:val="3"/>
            <w:shd w:val="clear" w:color="auto" w:fill="FFFFFF"/>
          </w:tcPr>
          <w:p w:rsidR="00B02906" w:rsidRPr="00B34A6A" w:rsidRDefault="00B02906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Перед призн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ченням/ звіл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ненням праці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ника</w:t>
            </w:r>
          </w:p>
        </w:tc>
        <w:tc>
          <w:tcPr>
            <w:tcW w:w="597" w:type="pct"/>
            <w:gridSpan w:val="2"/>
            <w:shd w:val="clear" w:color="auto" w:fill="FFFFFF"/>
          </w:tcPr>
          <w:p w:rsidR="00B02906" w:rsidRPr="00B34A6A" w:rsidRDefault="00B02906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Уповноважений,</w:t>
            </w:r>
          </w:p>
          <w:p w:rsidR="00B02906" w:rsidRPr="00B34A6A" w:rsidRDefault="009E5A78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кадрова служба</w:t>
            </w:r>
          </w:p>
        </w:tc>
        <w:tc>
          <w:tcPr>
            <w:tcW w:w="623" w:type="pct"/>
            <w:shd w:val="clear" w:color="auto" w:fill="FFFFFF"/>
          </w:tcPr>
          <w:p w:rsidR="00B02906" w:rsidRPr="00B34A6A" w:rsidRDefault="009E5A78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 w:rsidR="00B02906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аказ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B02906"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завізовано</w:t>
            </w:r>
          </w:p>
        </w:tc>
        <w:tc>
          <w:tcPr>
            <w:tcW w:w="620" w:type="pct"/>
            <w:gridSpan w:val="3"/>
            <w:shd w:val="clear" w:color="auto" w:fill="FFFFFF"/>
          </w:tcPr>
          <w:p w:rsidR="00B02906" w:rsidRPr="00B34A6A" w:rsidRDefault="009E5A78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наявних ресурсів</w:t>
            </w:r>
          </w:p>
        </w:tc>
      </w:tr>
      <w:tr w:rsidR="00D228BF" w:rsidRPr="00B34A6A" w:rsidTr="00F0730F">
        <w:trPr>
          <w:jc w:val="center"/>
        </w:trPr>
        <w:tc>
          <w:tcPr>
            <w:tcW w:w="716" w:type="pct"/>
            <w:vMerge w:val="restart"/>
            <w:shd w:val="clear" w:color="auto" w:fill="FFFFFF"/>
          </w:tcPr>
          <w:p w:rsidR="00D228BF" w:rsidRPr="00B34A6A" w:rsidRDefault="00D228BF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2. Забезпечення в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конання вимог 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тикорупційного з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конодавства в ча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тині фінансового контролю</w:t>
            </w:r>
          </w:p>
        </w:tc>
        <w:tc>
          <w:tcPr>
            <w:tcW w:w="765" w:type="pct"/>
            <w:shd w:val="clear" w:color="auto" w:fill="FFFFFF"/>
          </w:tcPr>
          <w:p w:rsidR="00D228BF" w:rsidRPr="00B34A6A" w:rsidRDefault="00CE7A47" w:rsidP="00753936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D228BF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рганізація п</w:t>
            </w:r>
            <w:r w:rsidR="00D228BF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D228BF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дання працівниками Установи – суб’єктами деклар</w:t>
            </w:r>
            <w:r w:rsidR="00D228BF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D228BF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вання  декларації особи, уповноваж</w:t>
            </w:r>
            <w:r w:rsidR="00D228BF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D228BF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ної на виконання функцій держави або місцевого самовр</w:t>
            </w:r>
            <w:r w:rsidR="00D228BF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D228BF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дування, за відпові</w:t>
            </w:r>
            <w:r w:rsidR="00D228BF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D228BF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ний рік у строки, установлені законом</w:t>
            </w:r>
          </w:p>
        </w:tc>
        <w:tc>
          <w:tcPr>
            <w:tcW w:w="559" w:type="pct"/>
            <w:shd w:val="clear" w:color="auto" w:fill="FFFFFF"/>
          </w:tcPr>
          <w:p w:rsidR="00D228BF" w:rsidRPr="00B34A6A" w:rsidRDefault="00D228BF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До 31 березня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D228BF" w:rsidRPr="00B34A6A" w:rsidRDefault="00D228BF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highlight w:val="magenta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До 31 березня</w:t>
            </w:r>
          </w:p>
        </w:tc>
        <w:tc>
          <w:tcPr>
            <w:tcW w:w="560" w:type="pct"/>
            <w:gridSpan w:val="3"/>
            <w:shd w:val="clear" w:color="auto" w:fill="FFFFFF"/>
          </w:tcPr>
          <w:p w:rsidR="00D228BF" w:rsidRPr="00B34A6A" w:rsidRDefault="00D228BF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highlight w:val="magenta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До 31 березня</w:t>
            </w:r>
          </w:p>
        </w:tc>
        <w:tc>
          <w:tcPr>
            <w:tcW w:w="597" w:type="pct"/>
            <w:gridSpan w:val="2"/>
            <w:shd w:val="clear" w:color="auto" w:fill="FFFFFF"/>
          </w:tcPr>
          <w:p w:rsidR="00D228BF" w:rsidRPr="00B34A6A" w:rsidRDefault="00D228BF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</w:t>
            </w:r>
          </w:p>
        </w:tc>
        <w:tc>
          <w:tcPr>
            <w:tcW w:w="623" w:type="pct"/>
            <w:shd w:val="clear" w:color="auto" w:fill="FFFFFF"/>
          </w:tcPr>
          <w:p w:rsidR="00D228BF" w:rsidRPr="00B34A6A" w:rsidRDefault="00D228BF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Подано деклар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620" w:type="pct"/>
            <w:gridSpan w:val="3"/>
            <w:shd w:val="clear" w:color="auto" w:fill="FFFFFF"/>
          </w:tcPr>
          <w:p w:rsidR="00D228BF" w:rsidRPr="00B34A6A" w:rsidRDefault="00D228BF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наявних ресурсів</w:t>
            </w:r>
          </w:p>
        </w:tc>
      </w:tr>
      <w:tr w:rsidR="00D228BF" w:rsidRPr="00B34A6A" w:rsidTr="00F0730F">
        <w:trPr>
          <w:jc w:val="center"/>
        </w:trPr>
        <w:tc>
          <w:tcPr>
            <w:tcW w:w="716" w:type="pct"/>
            <w:vMerge/>
            <w:shd w:val="clear" w:color="auto" w:fill="FFFFFF"/>
          </w:tcPr>
          <w:p w:rsidR="00D228BF" w:rsidRPr="00B34A6A" w:rsidRDefault="00D228BF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765" w:type="pct"/>
            <w:shd w:val="clear" w:color="auto" w:fill="FFFFFF"/>
          </w:tcPr>
          <w:p w:rsidR="00D228BF" w:rsidRPr="00B34A6A" w:rsidRDefault="00D228BF" w:rsidP="00753936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перевірка фактів своєчасності подання декларацій суб’єктами деклар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559" w:type="pct"/>
            <w:shd w:val="clear" w:color="auto" w:fill="FFFFFF"/>
          </w:tcPr>
          <w:p w:rsidR="00D228BF" w:rsidRPr="00B34A6A" w:rsidRDefault="00D228BF" w:rsidP="00753936">
            <w:pPr>
              <w:spacing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 встановлені законом строки 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D228BF" w:rsidRPr="00B34A6A" w:rsidRDefault="00D228BF" w:rsidP="00753936">
            <w:pPr>
              <w:spacing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 встановлені законом строки </w:t>
            </w:r>
          </w:p>
        </w:tc>
        <w:tc>
          <w:tcPr>
            <w:tcW w:w="560" w:type="pct"/>
            <w:gridSpan w:val="3"/>
            <w:shd w:val="clear" w:color="auto" w:fill="FFFFFF"/>
          </w:tcPr>
          <w:p w:rsidR="00D228BF" w:rsidRPr="00B34A6A" w:rsidRDefault="00D228BF" w:rsidP="00753936">
            <w:pPr>
              <w:spacing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 встановлені законом строки </w:t>
            </w:r>
          </w:p>
        </w:tc>
        <w:tc>
          <w:tcPr>
            <w:tcW w:w="597" w:type="pct"/>
            <w:gridSpan w:val="2"/>
            <w:shd w:val="clear" w:color="auto" w:fill="FFFFFF"/>
          </w:tcPr>
          <w:p w:rsidR="00D228BF" w:rsidRPr="00B34A6A" w:rsidRDefault="00D228BF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</w:t>
            </w:r>
          </w:p>
        </w:tc>
        <w:tc>
          <w:tcPr>
            <w:tcW w:w="623" w:type="pct"/>
            <w:shd w:val="clear" w:color="auto" w:fill="FFFFFF"/>
          </w:tcPr>
          <w:p w:rsidR="00D228BF" w:rsidRPr="00B34A6A" w:rsidRDefault="00D228BF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Уповноваженим перевірено 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факт подання декл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рацій шляхом пошуку та пер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гляду інформації в публічній ча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тині Єдиного 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державного р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єстру декларацій осіб, уповнов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жених на вик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нання функцій держави або мі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цевого самовр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дування, на оф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ційному вебсайті НАЗК</w:t>
            </w:r>
            <w:r w:rsidR="00AE3DEF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228BF" w:rsidRPr="00B34A6A" w:rsidRDefault="00D228BF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Подано інфо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мацію до УЗК про результати перевірки</w:t>
            </w:r>
          </w:p>
        </w:tc>
        <w:tc>
          <w:tcPr>
            <w:tcW w:w="620" w:type="pct"/>
            <w:gridSpan w:val="3"/>
            <w:shd w:val="clear" w:color="auto" w:fill="FFFFFF"/>
          </w:tcPr>
          <w:p w:rsidR="00D228BF" w:rsidRPr="00B34A6A" w:rsidRDefault="00D228BF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межах наявних ресурсів</w:t>
            </w:r>
          </w:p>
        </w:tc>
      </w:tr>
      <w:tr w:rsidR="00D228BF" w:rsidRPr="00B34A6A" w:rsidTr="00F0730F">
        <w:trPr>
          <w:jc w:val="center"/>
        </w:trPr>
        <w:tc>
          <w:tcPr>
            <w:tcW w:w="716" w:type="pct"/>
            <w:vMerge/>
            <w:shd w:val="clear" w:color="auto" w:fill="FFFFFF"/>
          </w:tcPr>
          <w:p w:rsidR="00D228BF" w:rsidRPr="00B34A6A" w:rsidRDefault="00D228BF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765" w:type="pct"/>
            <w:shd w:val="clear" w:color="auto" w:fill="FFFFFF"/>
          </w:tcPr>
          <w:p w:rsidR="00D228BF" w:rsidRPr="00B34A6A" w:rsidRDefault="00D228BF" w:rsidP="00753936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повідомлення НАЗК про неподання чи несвоєчасне п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дання (у разі вия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лення такого факту) </w:t>
            </w:r>
            <w:r w:rsidRPr="00B34A6A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декларацій 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суб’єктами деклар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559" w:type="pct"/>
            <w:shd w:val="clear" w:color="auto" w:fill="FFFFFF"/>
          </w:tcPr>
          <w:p w:rsidR="00D228BF" w:rsidRPr="00B34A6A" w:rsidRDefault="00D228BF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Упродовж трьох робочих днів з дня 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явлення такого факту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D228BF" w:rsidRPr="00B34A6A" w:rsidRDefault="00D228BF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Упродовж трьох робочих днів з дня 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явлення такого факту</w:t>
            </w:r>
          </w:p>
        </w:tc>
        <w:tc>
          <w:tcPr>
            <w:tcW w:w="560" w:type="pct"/>
            <w:gridSpan w:val="3"/>
            <w:shd w:val="clear" w:color="auto" w:fill="FFFFFF"/>
          </w:tcPr>
          <w:p w:rsidR="00D228BF" w:rsidRPr="00B34A6A" w:rsidRDefault="00D228BF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Упродовж трьох робочих днів з дня 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явлення такого факту</w:t>
            </w:r>
          </w:p>
        </w:tc>
        <w:tc>
          <w:tcPr>
            <w:tcW w:w="597" w:type="pct"/>
            <w:gridSpan w:val="2"/>
            <w:shd w:val="clear" w:color="auto" w:fill="FFFFFF"/>
          </w:tcPr>
          <w:p w:rsidR="00D228BF" w:rsidRPr="00B34A6A" w:rsidRDefault="00D228BF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</w:t>
            </w:r>
          </w:p>
        </w:tc>
        <w:tc>
          <w:tcPr>
            <w:tcW w:w="623" w:type="pct"/>
            <w:shd w:val="clear" w:color="auto" w:fill="FFFFFF"/>
          </w:tcPr>
          <w:p w:rsidR="00D228BF" w:rsidRPr="00B34A6A" w:rsidRDefault="00D228BF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 наявні факти порушень пов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домлено НАЗК за встановленою формою та еле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тронною п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штою, поінфо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мовано УЗК </w:t>
            </w:r>
          </w:p>
        </w:tc>
        <w:tc>
          <w:tcPr>
            <w:tcW w:w="620" w:type="pct"/>
            <w:gridSpan w:val="3"/>
            <w:shd w:val="clear" w:color="auto" w:fill="FFFFFF"/>
          </w:tcPr>
          <w:p w:rsidR="00D228BF" w:rsidRPr="00B34A6A" w:rsidRDefault="00D228BF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наявних ресурсів</w:t>
            </w:r>
          </w:p>
        </w:tc>
      </w:tr>
      <w:tr w:rsidR="00D228BF" w:rsidRPr="00B34A6A" w:rsidTr="00F0730F">
        <w:trPr>
          <w:jc w:val="center"/>
        </w:trPr>
        <w:tc>
          <w:tcPr>
            <w:tcW w:w="716" w:type="pct"/>
            <w:shd w:val="clear" w:color="auto" w:fill="FFFFFF"/>
          </w:tcPr>
          <w:p w:rsidR="00D228BF" w:rsidRPr="00B34A6A" w:rsidRDefault="00D228BF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3. Здійснення </w:t>
            </w:r>
            <w:r w:rsidR="00374487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мон</w:t>
            </w:r>
            <w:r w:rsidR="00374487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="00374487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торингу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щодо д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тримання посад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вими особами Установи обмежень та вимог запобіга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ня конфлікту інт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ресів у зв’язку з 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явністю підпр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ємств чи корпор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тивних прав</w:t>
            </w:r>
          </w:p>
        </w:tc>
        <w:tc>
          <w:tcPr>
            <w:tcW w:w="765" w:type="pct"/>
            <w:shd w:val="clear" w:color="auto" w:fill="FFFFFF"/>
          </w:tcPr>
          <w:p w:rsidR="00D228BF" w:rsidRPr="00B34A6A" w:rsidRDefault="00D228BF" w:rsidP="0075393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Збір, узагальнення та аналіз інформації щодо наявності пі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приємств чи корп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ративних прав у п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садових осіб 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Устан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</w:t>
            </w:r>
          </w:p>
        </w:tc>
        <w:tc>
          <w:tcPr>
            <w:tcW w:w="559" w:type="pct"/>
            <w:shd w:val="clear" w:color="auto" w:fill="FFFFFF"/>
          </w:tcPr>
          <w:p w:rsidR="00D228BF" w:rsidRPr="00B34A6A" w:rsidRDefault="00D228BF" w:rsidP="007539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Липень-серпень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D228BF" w:rsidRPr="00B34A6A" w:rsidRDefault="00D228BF" w:rsidP="00753936">
            <w:pPr>
              <w:spacing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Липень-серпень</w:t>
            </w:r>
          </w:p>
        </w:tc>
        <w:tc>
          <w:tcPr>
            <w:tcW w:w="560" w:type="pct"/>
            <w:gridSpan w:val="3"/>
            <w:shd w:val="clear" w:color="auto" w:fill="FFFFFF"/>
          </w:tcPr>
          <w:p w:rsidR="00D228BF" w:rsidRPr="00B34A6A" w:rsidRDefault="00D228BF" w:rsidP="007539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Липень-серпень</w:t>
            </w:r>
          </w:p>
        </w:tc>
        <w:tc>
          <w:tcPr>
            <w:tcW w:w="597" w:type="pct"/>
            <w:gridSpan w:val="2"/>
            <w:shd w:val="clear" w:color="auto" w:fill="FFFFFF"/>
          </w:tcPr>
          <w:p w:rsidR="00D228BF" w:rsidRPr="00B34A6A" w:rsidRDefault="00D228BF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</w:t>
            </w:r>
          </w:p>
        </w:tc>
        <w:tc>
          <w:tcPr>
            <w:tcW w:w="623" w:type="pct"/>
            <w:shd w:val="clear" w:color="auto" w:fill="FFFFFF"/>
          </w:tcPr>
          <w:p w:rsidR="00D228BF" w:rsidRPr="00B34A6A" w:rsidRDefault="00D228BF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Підготовлено узагальнену і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формацію та по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нформовано УЗК </w:t>
            </w:r>
          </w:p>
        </w:tc>
        <w:tc>
          <w:tcPr>
            <w:tcW w:w="620" w:type="pct"/>
            <w:gridSpan w:val="3"/>
            <w:shd w:val="clear" w:color="auto" w:fill="FFFFFF"/>
          </w:tcPr>
          <w:p w:rsidR="00D228BF" w:rsidRPr="00B34A6A" w:rsidRDefault="00D228BF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наявних ресурсів</w:t>
            </w:r>
          </w:p>
        </w:tc>
      </w:tr>
      <w:tr w:rsidR="00374487" w:rsidRPr="00B34A6A" w:rsidTr="00F0730F">
        <w:trPr>
          <w:jc w:val="center"/>
        </w:trPr>
        <w:tc>
          <w:tcPr>
            <w:tcW w:w="716" w:type="pct"/>
            <w:vMerge w:val="restart"/>
            <w:shd w:val="clear" w:color="auto" w:fill="FFFFFF"/>
          </w:tcPr>
          <w:p w:rsidR="00374487" w:rsidRPr="00B34A6A" w:rsidRDefault="00374487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4. Здійснення мон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торингу щодо д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тримання посад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вими особами Установи обмежень та вимог запобіга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ня конфлікту інт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ресів у зв’язку з спільною роботою близьких осіб</w:t>
            </w:r>
          </w:p>
        </w:tc>
        <w:tc>
          <w:tcPr>
            <w:tcW w:w="765" w:type="pct"/>
            <w:shd w:val="clear" w:color="auto" w:fill="FFFFFF"/>
          </w:tcPr>
          <w:p w:rsidR="00374487" w:rsidRPr="00B34A6A" w:rsidRDefault="00374487" w:rsidP="0075393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 xml:space="preserve">1) збір, узагальнення та аналіз інформації 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про близьких осіб, що працюють в МВС</w:t>
            </w:r>
          </w:p>
        </w:tc>
        <w:tc>
          <w:tcPr>
            <w:tcW w:w="559" w:type="pct"/>
            <w:shd w:val="clear" w:color="auto" w:fill="FFFFFF"/>
          </w:tcPr>
          <w:p w:rsidR="00374487" w:rsidRPr="00B34A6A" w:rsidRDefault="00374487" w:rsidP="00753936">
            <w:pPr>
              <w:spacing w:after="0" w:line="240" w:lineRule="auto"/>
              <w:rPr>
                <w:lang w:val="uk-UA"/>
              </w:rPr>
            </w:pPr>
            <w:proofErr w:type="spellStart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Щопівроку</w:t>
            </w:r>
            <w:proofErr w:type="spellEnd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374487" w:rsidRPr="00B34A6A" w:rsidRDefault="00374487" w:rsidP="00753936">
            <w:pPr>
              <w:spacing w:line="240" w:lineRule="auto"/>
              <w:rPr>
                <w:lang w:val="uk-UA"/>
              </w:rPr>
            </w:pPr>
            <w:proofErr w:type="spellStart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Щопівроку</w:t>
            </w:r>
            <w:proofErr w:type="spellEnd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FFFFFF"/>
          </w:tcPr>
          <w:p w:rsidR="00374487" w:rsidRPr="00B34A6A" w:rsidRDefault="00374487" w:rsidP="00753936">
            <w:pPr>
              <w:spacing w:line="240" w:lineRule="auto"/>
              <w:rPr>
                <w:lang w:val="uk-UA"/>
              </w:rPr>
            </w:pPr>
            <w:proofErr w:type="spellStart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Щопівроку</w:t>
            </w:r>
            <w:proofErr w:type="spellEnd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7" w:type="pct"/>
            <w:gridSpan w:val="2"/>
            <w:shd w:val="clear" w:color="auto" w:fill="FFFFFF"/>
          </w:tcPr>
          <w:p w:rsidR="00374487" w:rsidRPr="00B34A6A" w:rsidRDefault="00374487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</w:t>
            </w:r>
          </w:p>
        </w:tc>
        <w:tc>
          <w:tcPr>
            <w:tcW w:w="623" w:type="pct"/>
            <w:shd w:val="clear" w:color="auto" w:fill="FFFFFF"/>
          </w:tcPr>
          <w:p w:rsidR="00374487" w:rsidRPr="00B34A6A" w:rsidRDefault="00374487" w:rsidP="0075393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Підготовлено узагальнену і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формацію та п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дано начальнику Установи доп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відну записку. В разі необхідності</w:t>
            </w:r>
          </w:p>
          <w:p w:rsidR="00374487" w:rsidRPr="00B34A6A" w:rsidRDefault="00374487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поінформовано УЗК </w:t>
            </w:r>
          </w:p>
        </w:tc>
        <w:tc>
          <w:tcPr>
            <w:tcW w:w="620" w:type="pct"/>
            <w:gridSpan w:val="3"/>
            <w:shd w:val="clear" w:color="auto" w:fill="FFFFFF"/>
          </w:tcPr>
          <w:p w:rsidR="00374487" w:rsidRPr="00B34A6A" w:rsidRDefault="00374487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межах наявних ресурсів</w:t>
            </w:r>
          </w:p>
        </w:tc>
      </w:tr>
      <w:tr w:rsidR="00CE7A47" w:rsidRPr="00B34A6A" w:rsidTr="00F0730F">
        <w:trPr>
          <w:jc w:val="center"/>
        </w:trPr>
        <w:tc>
          <w:tcPr>
            <w:tcW w:w="716" w:type="pct"/>
            <w:vMerge/>
            <w:shd w:val="clear" w:color="auto" w:fill="FFFFFF"/>
          </w:tcPr>
          <w:p w:rsidR="00CE7A47" w:rsidRPr="00B34A6A" w:rsidRDefault="00CE7A47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765" w:type="pct"/>
            <w:shd w:val="clear" w:color="auto" w:fill="FFFFFF"/>
          </w:tcPr>
          <w:p w:rsidR="00CE7A47" w:rsidRPr="00B34A6A" w:rsidRDefault="00CE7A47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2) виявлення, запоб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гання та врегул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вання конфлікту 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тересів у діяльності посадових осіб Установи</w:t>
            </w:r>
          </w:p>
        </w:tc>
        <w:tc>
          <w:tcPr>
            <w:tcW w:w="559" w:type="pct"/>
            <w:shd w:val="clear" w:color="auto" w:fill="FFFFFF"/>
          </w:tcPr>
          <w:p w:rsidR="00CE7A47" w:rsidRPr="00B34A6A" w:rsidRDefault="00CE7A47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CE7A47" w:rsidRPr="00B34A6A" w:rsidRDefault="00CE7A47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highlight w:val="magenta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560" w:type="pct"/>
            <w:gridSpan w:val="3"/>
            <w:shd w:val="clear" w:color="auto" w:fill="FFFFFF"/>
          </w:tcPr>
          <w:p w:rsidR="00CE7A47" w:rsidRPr="00B34A6A" w:rsidRDefault="00CE7A47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highlight w:val="magenta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597" w:type="pct"/>
            <w:gridSpan w:val="2"/>
            <w:shd w:val="clear" w:color="auto" w:fill="FFFFFF"/>
          </w:tcPr>
          <w:p w:rsidR="00CE7A47" w:rsidRPr="00B34A6A" w:rsidRDefault="00CE7A47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Уповноважена особа</w:t>
            </w:r>
          </w:p>
        </w:tc>
        <w:tc>
          <w:tcPr>
            <w:tcW w:w="623" w:type="pct"/>
            <w:shd w:val="clear" w:color="auto" w:fill="FFFFFF"/>
          </w:tcPr>
          <w:p w:rsidR="00CE7A47" w:rsidRPr="00B34A6A" w:rsidRDefault="00CE7A47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Підготовлено узагальнену і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формацію та по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нформовано УЗК </w:t>
            </w:r>
          </w:p>
        </w:tc>
        <w:tc>
          <w:tcPr>
            <w:tcW w:w="620" w:type="pct"/>
            <w:gridSpan w:val="3"/>
            <w:shd w:val="clear" w:color="auto" w:fill="FFFFFF"/>
          </w:tcPr>
          <w:p w:rsidR="00CE7A47" w:rsidRPr="00B34A6A" w:rsidRDefault="00CE7A47" w:rsidP="00753936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наявних ресурсів</w:t>
            </w:r>
          </w:p>
        </w:tc>
      </w:tr>
      <w:tr w:rsidR="00B02906" w:rsidRPr="00B34A6A" w:rsidTr="00F0730F">
        <w:trPr>
          <w:jc w:val="center"/>
        </w:trPr>
        <w:tc>
          <w:tcPr>
            <w:tcW w:w="5000" w:type="pct"/>
            <w:gridSpan w:val="14"/>
            <w:shd w:val="clear" w:color="auto" w:fill="FFFFFF"/>
          </w:tcPr>
          <w:p w:rsidR="00CE7A47" w:rsidRPr="00B34A6A" w:rsidRDefault="00B02906" w:rsidP="00753936">
            <w:pPr>
              <w:pStyle w:val="a4"/>
              <w:jc w:val="center"/>
              <w:rPr>
                <w:b/>
                <w:bCs/>
                <w:sz w:val="24"/>
                <w:szCs w:val="24"/>
                <w:lang w:val="uk-UA" w:eastAsia="uk-UA" w:bidi="uk-UA"/>
              </w:rPr>
            </w:pPr>
            <w:r w:rsidRPr="00B34A6A">
              <w:rPr>
                <w:b/>
                <w:bCs/>
                <w:sz w:val="24"/>
                <w:szCs w:val="24"/>
                <w:lang w:val="uk-UA" w:eastAsia="uk-UA" w:bidi="uk-UA"/>
              </w:rPr>
              <w:t>ІІІ</w:t>
            </w:r>
            <w:r w:rsidRPr="00B34A6A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B34A6A">
              <w:rPr>
                <w:b/>
                <w:bCs/>
                <w:sz w:val="24"/>
                <w:szCs w:val="24"/>
                <w:lang w:val="uk-UA" w:eastAsia="uk-UA" w:bidi="uk-UA"/>
              </w:rPr>
              <w:t xml:space="preserve">Запобігання корупції у сфері публічних закупівель, посилення ефективності управління </w:t>
            </w:r>
          </w:p>
          <w:p w:rsidR="00B02906" w:rsidRPr="00B34A6A" w:rsidRDefault="00B02906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b/>
                <w:bCs/>
                <w:sz w:val="24"/>
                <w:szCs w:val="24"/>
                <w:lang w:val="uk-UA" w:eastAsia="uk-UA" w:bidi="uk-UA"/>
              </w:rPr>
              <w:t>фінансовими та матеріальними ресурсами</w:t>
            </w:r>
          </w:p>
        </w:tc>
      </w:tr>
      <w:tr w:rsidR="00B51ED6" w:rsidRPr="00B34A6A" w:rsidTr="00F0730F">
        <w:trPr>
          <w:jc w:val="center"/>
        </w:trPr>
        <w:tc>
          <w:tcPr>
            <w:tcW w:w="716" w:type="pct"/>
            <w:vMerge w:val="restart"/>
            <w:shd w:val="clear" w:color="auto" w:fill="FFFFFF"/>
          </w:tcPr>
          <w:p w:rsidR="00B51ED6" w:rsidRPr="00B34A6A" w:rsidRDefault="005A0C2B" w:rsidP="00753936">
            <w:pPr>
              <w:pStyle w:val="a4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B34A6A">
              <w:rPr>
                <w:spacing w:val="-1"/>
                <w:sz w:val="24"/>
                <w:szCs w:val="24"/>
                <w:lang w:val="uk-UA"/>
              </w:rPr>
              <w:t>1. Здійснення мон</w:t>
            </w:r>
            <w:r w:rsidRPr="00B34A6A">
              <w:rPr>
                <w:spacing w:val="-1"/>
                <w:sz w:val="24"/>
                <w:szCs w:val="24"/>
                <w:lang w:val="uk-UA"/>
              </w:rPr>
              <w:t>і</w:t>
            </w:r>
            <w:r w:rsidRPr="00B34A6A">
              <w:rPr>
                <w:spacing w:val="-1"/>
                <w:sz w:val="24"/>
                <w:szCs w:val="24"/>
                <w:lang w:val="uk-UA"/>
              </w:rPr>
              <w:t>торингу за пров</w:t>
            </w:r>
            <w:r w:rsidRPr="00B34A6A">
              <w:rPr>
                <w:spacing w:val="-1"/>
                <w:sz w:val="24"/>
                <w:szCs w:val="24"/>
                <w:lang w:val="uk-UA"/>
              </w:rPr>
              <w:t>е</w:t>
            </w:r>
            <w:r w:rsidRPr="00B34A6A">
              <w:rPr>
                <w:spacing w:val="-1"/>
                <w:sz w:val="24"/>
                <w:szCs w:val="24"/>
                <w:lang w:val="uk-UA"/>
              </w:rPr>
              <w:t>денням публічних закупівель з метою мінімізації кору</w:t>
            </w:r>
            <w:r w:rsidRPr="00B34A6A">
              <w:rPr>
                <w:spacing w:val="-1"/>
                <w:sz w:val="24"/>
                <w:szCs w:val="24"/>
                <w:lang w:val="uk-UA"/>
              </w:rPr>
              <w:t>п</w:t>
            </w:r>
            <w:r w:rsidRPr="00B34A6A">
              <w:rPr>
                <w:spacing w:val="-1"/>
                <w:sz w:val="24"/>
                <w:szCs w:val="24"/>
                <w:lang w:val="uk-UA"/>
              </w:rPr>
              <w:t>ційних ризиків</w:t>
            </w:r>
          </w:p>
        </w:tc>
        <w:tc>
          <w:tcPr>
            <w:tcW w:w="765" w:type="pct"/>
            <w:shd w:val="clear" w:color="auto" w:fill="FFFFFF"/>
          </w:tcPr>
          <w:p w:rsidR="00B51ED6" w:rsidRPr="00B34A6A" w:rsidRDefault="005A0C2B" w:rsidP="007539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) здійснення орган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заційних заходів в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користання системи електронних закуп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вель </w:t>
            </w:r>
            <w:proofErr w:type="spellStart"/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ProZorro</w:t>
            </w:r>
            <w:proofErr w:type="spellEnd"/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при проведенні процед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ри державних закуп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вель в Установі</w:t>
            </w:r>
          </w:p>
        </w:tc>
        <w:tc>
          <w:tcPr>
            <w:tcW w:w="559" w:type="pct"/>
            <w:shd w:val="clear" w:color="auto" w:fill="FFFFFF"/>
          </w:tcPr>
          <w:p w:rsidR="00B51ED6" w:rsidRPr="00B34A6A" w:rsidRDefault="00B51ED6" w:rsidP="00753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Протягом року, під час пров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дення закуп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вельних проц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дур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B51ED6" w:rsidRPr="00B34A6A" w:rsidRDefault="00B51ED6" w:rsidP="00753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Протягом року, під час пров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дення закупів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льних проц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дур</w:t>
            </w:r>
          </w:p>
        </w:tc>
        <w:tc>
          <w:tcPr>
            <w:tcW w:w="560" w:type="pct"/>
            <w:gridSpan w:val="3"/>
            <w:shd w:val="clear" w:color="auto" w:fill="FFFFFF"/>
          </w:tcPr>
          <w:p w:rsidR="00B51ED6" w:rsidRPr="00B34A6A" w:rsidRDefault="00B51ED6" w:rsidP="00753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Протягом року, під час пров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дення закупів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льних проц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дур</w:t>
            </w:r>
          </w:p>
        </w:tc>
        <w:tc>
          <w:tcPr>
            <w:tcW w:w="597" w:type="pct"/>
            <w:gridSpan w:val="2"/>
            <w:shd w:val="clear" w:color="auto" w:fill="FFFFFF"/>
          </w:tcPr>
          <w:p w:rsidR="00B51ED6" w:rsidRPr="00B34A6A" w:rsidRDefault="00B51ED6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Фахівець з пу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лічних закуп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вель</w:t>
            </w:r>
          </w:p>
        </w:tc>
        <w:tc>
          <w:tcPr>
            <w:tcW w:w="623" w:type="pct"/>
            <w:shd w:val="clear" w:color="auto" w:fill="FFFFFF"/>
          </w:tcPr>
          <w:p w:rsidR="00B51ED6" w:rsidRPr="00B34A6A" w:rsidRDefault="00B51ED6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Публікації в си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темі електронних закупівель си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теми </w:t>
            </w:r>
            <w:proofErr w:type="spellStart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ProZorro</w:t>
            </w:r>
            <w:proofErr w:type="spellEnd"/>
          </w:p>
        </w:tc>
        <w:tc>
          <w:tcPr>
            <w:tcW w:w="620" w:type="pct"/>
            <w:gridSpan w:val="3"/>
            <w:shd w:val="clear" w:color="auto" w:fill="FFFFFF"/>
          </w:tcPr>
          <w:p w:rsidR="00B51ED6" w:rsidRPr="00B34A6A" w:rsidRDefault="00B51ED6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наявних ресурсів</w:t>
            </w:r>
          </w:p>
        </w:tc>
      </w:tr>
      <w:tr w:rsidR="00B51ED6" w:rsidRPr="00B34A6A" w:rsidTr="00F0730F">
        <w:trPr>
          <w:jc w:val="center"/>
        </w:trPr>
        <w:tc>
          <w:tcPr>
            <w:tcW w:w="716" w:type="pct"/>
            <w:vMerge/>
            <w:shd w:val="clear" w:color="auto" w:fill="FFFFFF"/>
          </w:tcPr>
          <w:p w:rsidR="00B51ED6" w:rsidRPr="00B34A6A" w:rsidRDefault="00B51ED6" w:rsidP="00753936">
            <w:pPr>
              <w:pStyle w:val="a4"/>
              <w:jc w:val="center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65" w:type="pct"/>
            <w:shd w:val="clear" w:color="auto" w:fill="FFFFFF"/>
          </w:tcPr>
          <w:p w:rsidR="00B51ED6" w:rsidRPr="00B34A6A" w:rsidRDefault="005A0C2B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) відповідно до в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мог законодавства у сфері публічних з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купівель здійснення оприлюднення звітів про укладені догов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ри та звітів про їх виконання Устан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="00B51ED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вою</w:t>
            </w:r>
          </w:p>
        </w:tc>
        <w:tc>
          <w:tcPr>
            <w:tcW w:w="559" w:type="pct"/>
            <w:shd w:val="clear" w:color="auto" w:fill="FFFFFF"/>
          </w:tcPr>
          <w:p w:rsidR="00B51ED6" w:rsidRPr="00B34A6A" w:rsidRDefault="00B51ED6" w:rsidP="00753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Згідно з план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ми закупівель на 2023 рік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B51ED6" w:rsidRPr="00B34A6A" w:rsidRDefault="00B51ED6" w:rsidP="00753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Згідно з план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ми закупівель на 2024 рік</w:t>
            </w:r>
          </w:p>
        </w:tc>
        <w:tc>
          <w:tcPr>
            <w:tcW w:w="560" w:type="pct"/>
            <w:gridSpan w:val="3"/>
            <w:shd w:val="clear" w:color="auto" w:fill="FFFFFF"/>
          </w:tcPr>
          <w:p w:rsidR="00B51ED6" w:rsidRPr="00B34A6A" w:rsidRDefault="00B51ED6" w:rsidP="00753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Згідно з план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ми закупівель на 2025 рік</w:t>
            </w:r>
          </w:p>
        </w:tc>
        <w:tc>
          <w:tcPr>
            <w:tcW w:w="597" w:type="pct"/>
            <w:gridSpan w:val="2"/>
            <w:shd w:val="clear" w:color="auto" w:fill="FFFFFF"/>
          </w:tcPr>
          <w:p w:rsidR="00B51ED6" w:rsidRPr="00B34A6A" w:rsidRDefault="00B51ED6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Фахівець з пу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лічних закуп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вель</w:t>
            </w:r>
          </w:p>
        </w:tc>
        <w:tc>
          <w:tcPr>
            <w:tcW w:w="623" w:type="pct"/>
            <w:shd w:val="clear" w:color="auto" w:fill="FFFFFF"/>
          </w:tcPr>
          <w:p w:rsidR="00B51ED6" w:rsidRPr="00B34A6A" w:rsidRDefault="00B51ED6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Розміщено інф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рмаційне пов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домлення на </w:t>
            </w:r>
            <w:proofErr w:type="spellStart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веб-сайті</w:t>
            </w:r>
            <w:proofErr w:type="spellEnd"/>
          </w:p>
        </w:tc>
        <w:tc>
          <w:tcPr>
            <w:tcW w:w="620" w:type="pct"/>
            <w:gridSpan w:val="3"/>
            <w:shd w:val="clear" w:color="auto" w:fill="FFFFFF"/>
          </w:tcPr>
          <w:p w:rsidR="00B51ED6" w:rsidRPr="00B34A6A" w:rsidRDefault="00B51ED6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наявних ресурсів</w:t>
            </w:r>
          </w:p>
        </w:tc>
      </w:tr>
      <w:tr w:rsidR="00B02906" w:rsidRPr="00B34A6A" w:rsidTr="00684E6D">
        <w:trPr>
          <w:jc w:val="center"/>
        </w:trPr>
        <w:tc>
          <w:tcPr>
            <w:tcW w:w="716" w:type="pct"/>
            <w:tcBorders>
              <w:bottom w:val="single" w:sz="4" w:space="0" w:color="auto"/>
            </w:tcBorders>
            <w:shd w:val="clear" w:color="auto" w:fill="FFFFFF"/>
          </w:tcPr>
          <w:p w:rsidR="00B02906" w:rsidRPr="00B34A6A" w:rsidRDefault="00B02906" w:rsidP="00753936">
            <w:pPr>
              <w:pStyle w:val="a4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B34A6A">
              <w:rPr>
                <w:spacing w:val="-1"/>
                <w:sz w:val="24"/>
                <w:szCs w:val="24"/>
                <w:lang w:val="uk-UA"/>
              </w:rPr>
              <w:t>2. Посилення ефе</w:t>
            </w:r>
            <w:r w:rsidRPr="00B34A6A">
              <w:rPr>
                <w:spacing w:val="-1"/>
                <w:sz w:val="24"/>
                <w:szCs w:val="24"/>
                <w:lang w:val="uk-UA"/>
              </w:rPr>
              <w:t>к</w:t>
            </w:r>
            <w:r w:rsidRPr="00B34A6A">
              <w:rPr>
                <w:spacing w:val="-1"/>
                <w:sz w:val="24"/>
                <w:szCs w:val="24"/>
                <w:lang w:val="uk-UA"/>
              </w:rPr>
              <w:t>тивності управління фінансовими ресу</w:t>
            </w:r>
            <w:r w:rsidRPr="00B34A6A">
              <w:rPr>
                <w:spacing w:val="-1"/>
                <w:sz w:val="24"/>
                <w:szCs w:val="24"/>
                <w:lang w:val="uk-UA"/>
              </w:rPr>
              <w:t>р</w:t>
            </w:r>
            <w:r w:rsidRPr="00B34A6A">
              <w:rPr>
                <w:spacing w:val="-1"/>
                <w:sz w:val="24"/>
                <w:szCs w:val="24"/>
                <w:lang w:val="uk-UA"/>
              </w:rPr>
              <w:lastRenderedPageBreak/>
              <w:t>сами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FFFFF"/>
          </w:tcPr>
          <w:p w:rsidR="00B02906" w:rsidRPr="00B34A6A" w:rsidRDefault="00366B19" w:rsidP="00684E6D">
            <w:pPr>
              <w:widowControl w:val="0"/>
              <w:tabs>
                <w:tab w:val="left" w:pos="-110"/>
              </w:tabs>
              <w:autoSpaceDE w:val="0"/>
              <w:spacing w:after="0" w:line="233" w:lineRule="auto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О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рганізація викона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ня завдань і заходів, на виконання Стр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тегії модернізації с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стеми бухгалтерськ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го обліку та фінанс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вої звітності в держ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вному секторі на п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ріод до 2025 року, схваленої розпор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дженням Кабінету Міністрів України від 20 червня 2018 року № 437-року</w:t>
            </w:r>
            <w:r w:rsidR="00B02906" w:rsidRPr="00B34A6A">
              <w:rPr>
                <w:rFonts w:ascii="Times New Roman" w:hAnsi="Times New Roman"/>
                <w:spacing w:val="-1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FFFFFF"/>
          </w:tcPr>
          <w:p w:rsidR="00B02906" w:rsidRPr="00B34A6A" w:rsidRDefault="00B02906" w:rsidP="00753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У строки, 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значені Планом</w:t>
            </w: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02906" w:rsidRPr="00B34A6A" w:rsidRDefault="00B02906" w:rsidP="00753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 строки, 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значені Планом</w:t>
            </w:r>
          </w:p>
        </w:tc>
        <w:tc>
          <w:tcPr>
            <w:tcW w:w="56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02906" w:rsidRPr="00B34A6A" w:rsidRDefault="00B02906" w:rsidP="007539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 строки, 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значені Планом</w:t>
            </w: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02906" w:rsidRPr="00B34A6A" w:rsidRDefault="00366B19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Бухгалтерія</w:t>
            </w:r>
          </w:p>
        </w:tc>
        <w:tc>
          <w:tcPr>
            <w:tcW w:w="623" w:type="pct"/>
            <w:shd w:val="clear" w:color="auto" w:fill="FFFFFF"/>
          </w:tcPr>
          <w:p w:rsidR="00B02906" w:rsidRPr="00B34A6A" w:rsidRDefault="00B02906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Виконано заходи</w:t>
            </w:r>
          </w:p>
        </w:tc>
        <w:tc>
          <w:tcPr>
            <w:tcW w:w="620" w:type="pct"/>
            <w:gridSpan w:val="3"/>
            <w:shd w:val="clear" w:color="auto" w:fill="FFFFFF"/>
          </w:tcPr>
          <w:p w:rsidR="00B02906" w:rsidRPr="00B34A6A" w:rsidRDefault="00366B19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наявних ресурсів</w:t>
            </w:r>
          </w:p>
        </w:tc>
      </w:tr>
      <w:tr w:rsidR="00CE7A47" w:rsidRPr="00B34A6A" w:rsidTr="00684E6D">
        <w:trPr>
          <w:jc w:val="center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753936">
            <w:pPr>
              <w:pStyle w:val="a4"/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B34A6A">
              <w:rPr>
                <w:spacing w:val="-1"/>
                <w:sz w:val="24"/>
                <w:szCs w:val="24"/>
                <w:lang w:val="uk-UA"/>
              </w:rPr>
              <w:lastRenderedPageBreak/>
              <w:t>3. Забезпечення прозорості вик</w:t>
            </w:r>
            <w:r w:rsidRPr="00B34A6A">
              <w:rPr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spacing w:val="-1"/>
                <w:sz w:val="24"/>
                <w:szCs w:val="24"/>
                <w:lang w:val="uk-UA"/>
              </w:rPr>
              <w:t>нання бюджетних програм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684E6D">
            <w:pPr>
              <w:widowControl w:val="0"/>
              <w:tabs>
                <w:tab w:val="left" w:pos="-110"/>
              </w:tabs>
              <w:autoSpaceDE w:val="0"/>
              <w:spacing w:after="0" w:line="233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1) забезпечення ро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міщення у визнач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них законодавством інформаційних рес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рсах інформації про використання коштів державного бюджету на виконання б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ю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джетних програм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776BC3">
            <w:pPr>
              <w:spacing w:afterLines="200"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 строки, 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значені закон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давством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776BC3">
            <w:pPr>
              <w:spacing w:afterLines="200"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 строки, 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значені закон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давством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776BC3">
            <w:pPr>
              <w:spacing w:afterLines="200"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 строки, 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значені закон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давством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776BC3">
            <w:pPr>
              <w:widowControl w:val="0"/>
              <w:tabs>
                <w:tab w:val="left" w:pos="-110"/>
              </w:tabs>
              <w:autoSpaceDE w:val="0"/>
              <w:spacing w:afterLines="20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Бухгалтерія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shd w:val="clear" w:color="auto" w:fill="FFFFFF"/>
          </w:tcPr>
          <w:p w:rsidR="00CE7A47" w:rsidRPr="00B34A6A" w:rsidRDefault="00CE7A47" w:rsidP="00776BC3">
            <w:pPr>
              <w:widowControl w:val="0"/>
              <w:tabs>
                <w:tab w:val="left" w:pos="-110"/>
              </w:tabs>
              <w:autoSpaceDE w:val="0"/>
              <w:spacing w:afterLines="20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proofErr w:type="spellStart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Оприлюднено</w:t>
            </w:r>
            <w:proofErr w:type="spellEnd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інформацію у визначених зак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нодавством і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формаційних р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сурсах</w:t>
            </w:r>
          </w:p>
        </w:tc>
        <w:tc>
          <w:tcPr>
            <w:tcW w:w="620" w:type="pct"/>
            <w:gridSpan w:val="3"/>
            <w:shd w:val="clear" w:color="auto" w:fill="FFFFFF"/>
          </w:tcPr>
          <w:p w:rsidR="00CE7A47" w:rsidRPr="00B34A6A" w:rsidRDefault="00CE7A47" w:rsidP="00776BC3">
            <w:pPr>
              <w:widowControl w:val="0"/>
              <w:tabs>
                <w:tab w:val="left" w:pos="-110"/>
              </w:tabs>
              <w:autoSpaceDE w:val="0"/>
              <w:spacing w:afterLines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наявних ресурсів</w:t>
            </w:r>
          </w:p>
        </w:tc>
      </w:tr>
      <w:tr w:rsidR="00CE7A47" w:rsidRPr="00B34A6A" w:rsidTr="00684E6D">
        <w:trPr>
          <w:jc w:val="center"/>
        </w:trPr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753936">
            <w:pPr>
              <w:pStyle w:val="a4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684E6D">
            <w:pPr>
              <w:widowControl w:val="0"/>
              <w:tabs>
                <w:tab w:val="left" w:pos="-110"/>
              </w:tabs>
              <w:autoSpaceDE w:val="0"/>
              <w:spacing w:after="0" w:line="233" w:lineRule="auto"/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2) забезпечення і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формування паціє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тів щодо можливості отримання безко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товних ліків катег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ріями осіб, які мають право на їх отрима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ня, порядку їх отр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мання та наявності, шляхом висвітлення на стендах, оприл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днення на офіційн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му вебсайті Устан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ви, передбачивши можливість зворо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ного зв’язку з паці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нтами</w:t>
            </w:r>
          </w:p>
          <w:p w:rsidR="00684E6D" w:rsidRPr="00B34A6A" w:rsidRDefault="00684E6D" w:rsidP="00684E6D">
            <w:pPr>
              <w:widowControl w:val="0"/>
              <w:tabs>
                <w:tab w:val="left" w:pos="-110"/>
              </w:tabs>
              <w:autoSpaceDE w:val="0"/>
              <w:spacing w:after="0" w:line="233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776BC3">
            <w:pPr>
              <w:spacing w:afterLines="200"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Щокварталу, до 5 числа м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сяця, насту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ного за звітним періодом 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776BC3">
            <w:pPr>
              <w:spacing w:afterLines="200"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Щокварталу, до 5 числа м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сяця, насту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ного за звітним періодом 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776BC3">
            <w:pPr>
              <w:spacing w:afterLines="200"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Щокварталу, до 5 числа м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сяця, насту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ного за звітним періодом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776BC3">
            <w:pPr>
              <w:widowControl w:val="0"/>
              <w:tabs>
                <w:tab w:val="left" w:pos="-110"/>
              </w:tabs>
              <w:autoSpaceDE w:val="0"/>
              <w:spacing w:afterLines="20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Заступник нач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льника установи з медичних п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тань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shd w:val="clear" w:color="auto" w:fill="FFFFFF"/>
          </w:tcPr>
          <w:p w:rsidR="00CE7A47" w:rsidRPr="00B34A6A" w:rsidRDefault="00CE7A47" w:rsidP="00776BC3">
            <w:pPr>
              <w:spacing w:afterLines="20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Забезпечено р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зміще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ня/оновлення актуальної інф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рмації</w:t>
            </w:r>
            <w:r w:rsidR="005A0C2B"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інфо</w:t>
            </w:r>
            <w:r w:rsidR="005A0C2B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5A0C2B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маційних сте</w:t>
            </w:r>
            <w:r w:rsidR="005A0C2B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5A0C2B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дах та вебсайті Установи</w:t>
            </w:r>
          </w:p>
        </w:tc>
        <w:tc>
          <w:tcPr>
            <w:tcW w:w="620" w:type="pct"/>
            <w:gridSpan w:val="3"/>
            <w:shd w:val="clear" w:color="auto" w:fill="FFFFFF"/>
          </w:tcPr>
          <w:p w:rsidR="00CE7A47" w:rsidRPr="00B34A6A" w:rsidRDefault="00CE7A47" w:rsidP="00776BC3">
            <w:pPr>
              <w:widowControl w:val="0"/>
              <w:tabs>
                <w:tab w:val="left" w:pos="-110"/>
              </w:tabs>
              <w:autoSpaceDE w:val="0"/>
              <w:spacing w:afterLines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 межах вида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ків, передбач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них на фінанс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вання закладів охорони зд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ров’я, що нал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жать до сфери управління МВС</w:t>
            </w:r>
          </w:p>
        </w:tc>
      </w:tr>
      <w:tr w:rsidR="00CE7A47" w:rsidRPr="00B34A6A" w:rsidTr="00684E6D">
        <w:trPr>
          <w:jc w:val="center"/>
        </w:trPr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753936">
            <w:pPr>
              <w:pStyle w:val="a4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3) забезпечення і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формування паціє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 xml:space="preserve">тів щодо надання медичних послуг на договірних основах в </w:t>
            </w:r>
            <w:r w:rsidR="00CE7806"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Установі</w:t>
            </w:r>
            <w:r w:rsidRPr="00B34A6A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, тарифи на надані послуги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753936">
            <w:pPr>
              <w:spacing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Щокварталу, до 5 числа м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сяця, насту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ного за звітним періодом 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753936">
            <w:pPr>
              <w:spacing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Щокварталу, до 5 числа м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сяця, насту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ного за звітним періодом 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753936">
            <w:pPr>
              <w:spacing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Щокварталу, до 5 числа м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сяця, насту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ного за звітним періодом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47" w:rsidRPr="00B34A6A" w:rsidRDefault="00CE7A47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Заступник нач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льника </w:t>
            </w:r>
            <w:r w:rsidR="00CE7806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стан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 з медичних питань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shd w:val="clear" w:color="auto" w:fill="FFFFFF"/>
          </w:tcPr>
          <w:p w:rsidR="00CE7A47" w:rsidRPr="00B34A6A" w:rsidRDefault="00CE7A47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Забезпечено р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зміщення/</w:t>
            </w:r>
          </w:p>
          <w:p w:rsidR="00CE7A47" w:rsidRPr="00B34A6A" w:rsidRDefault="00CE7A47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оновлення акт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альної інформ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ції</w:t>
            </w:r>
            <w:r w:rsidR="005A0C2B"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інформ</w:t>
            </w:r>
            <w:r w:rsidR="005A0C2B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5A0C2B"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ційних стендах та вебсайті Установи</w:t>
            </w:r>
          </w:p>
        </w:tc>
        <w:tc>
          <w:tcPr>
            <w:tcW w:w="620" w:type="pct"/>
            <w:gridSpan w:val="3"/>
            <w:shd w:val="clear" w:color="auto" w:fill="FFFFFF"/>
          </w:tcPr>
          <w:p w:rsidR="00CE7A47" w:rsidRPr="00B34A6A" w:rsidRDefault="00CE7A47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 межах вида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ків, передбач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них на фінанс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вання закладів охорони зд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ров’я, що нал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жать до сфери управління МВС</w:t>
            </w:r>
          </w:p>
        </w:tc>
      </w:tr>
      <w:tr w:rsidR="00AB336A" w:rsidRPr="00B34A6A" w:rsidTr="00684E6D">
        <w:trPr>
          <w:jc w:val="center"/>
        </w:trPr>
        <w:tc>
          <w:tcPr>
            <w:tcW w:w="71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B336A" w:rsidRPr="00B34A6A" w:rsidRDefault="00AB336A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4. Посилення ефе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тивності управління матеріальними р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сурсами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FFFFFF"/>
          </w:tcPr>
          <w:p w:rsidR="00AB336A" w:rsidRPr="00B34A6A" w:rsidRDefault="00AB336A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1) проведення анал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зу залишку запасів матеріальних ресу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сів та інтенсивності їх використання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FFFFFF"/>
          </w:tcPr>
          <w:p w:rsidR="00AB336A" w:rsidRPr="00B34A6A" w:rsidRDefault="00AB336A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25 листопада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B336A" w:rsidRPr="00B34A6A" w:rsidRDefault="00AB336A" w:rsidP="00753936">
            <w:pPr>
              <w:spacing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25 листопада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B336A" w:rsidRPr="00B34A6A" w:rsidRDefault="00AB336A" w:rsidP="00753936">
            <w:pPr>
              <w:spacing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25 листопада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B336A" w:rsidRPr="00B34A6A" w:rsidRDefault="00AB336A" w:rsidP="00753936">
            <w:pPr>
              <w:spacing w:after="0" w:line="240" w:lineRule="auto"/>
              <w:rPr>
                <w:lang w:val="uk-UA"/>
              </w:rPr>
            </w:pP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Працівники з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інтересованих підрозділів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бу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х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галтерія</w:t>
            </w:r>
          </w:p>
        </w:tc>
        <w:tc>
          <w:tcPr>
            <w:tcW w:w="623" w:type="pct"/>
            <w:shd w:val="clear" w:color="auto" w:fill="FFFFFF"/>
          </w:tcPr>
          <w:p w:rsidR="00AB336A" w:rsidRPr="00B34A6A" w:rsidRDefault="00AB336A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Складено звіт та надано пропоз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и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ції за результ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тами проведення заходів</w:t>
            </w:r>
          </w:p>
        </w:tc>
        <w:tc>
          <w:tcPr>
            <w:tcW w:w="620" w:type="pct"/>
            <w:gridSpan w:val="3"/>
            <w:shd w:val="clear" w:color="auto" w:fill="FFFFFF"/>
          </w:tcPr>
          <w:p w:rsidR="00AB336A" w:rsidRPr="00B34A6A" w:rsidRDefault="00AB336A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наявних ресурсів</w:t>
            </w:r>
          </w:p>
        </w:tc>
      </w:tr>
      <w:tr w:rsidR="00AB336A" w:rsidRPr="00B34A6A" w:rsidTr="00F0730F">
        <w:trPr>
          <w:jc w:val="center"/>
        </w:trPr>
        <w:tc>
          <w:tcPr>
            <w:tcW w:w="716" w:type="pct"/>
            <w:vMerge/>
            <w:shd w:val="clear" w:color="auto" w:fill="FFFFFF"/>
          </w:tcPr>
          <w:p w:rsidR="00AB336A" w:rsidRPr="00B34A6A" w:rsidRDefault="00AB336A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765" w:type="pct"/>
            <w:shd w:val="clear" w:color="auto" w:fill="FFFFFF"/>
          </w:tcPr>
          <w:p w:rsidR="00AB336A" w:rsidRPr="00B34A6A" w:rsidRDefault="00AB336A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2) проведення план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вих та позапланових контрольних заходів з оцінки стану зб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реження та викори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с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тання матеріальних ресурсів</w:t>
            </w:r>
          </w:p>
        </w:tc>
        <w:tc>
          <w:tcPr>
            <w:tcW w:w="559" w:type="pct"/>
            <w:shd w:val="clear" w:color="auto" w:fill="FFFFFF"/>
          </w:tcPr>
          <w:p w:rsidR="00AB336A" w:rsidRPr="00B34A6A" w:rsidRDefault="00AB336A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25 листопада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AB336A" w:rsidRPr="00B34A6A" w:rsidRDefault="00AB336A" w:rsidP="00753936">
            <w:pPr>
              <w:spacing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25 листопада</w:t>
            </w:r>
          </w:p>
        </w:tc>
        <w:tc>
          <w:tcPr>
            <w:tcW w:w="560" w:type="pct"/>
            <w:gridSpan w:val="3"/>
            <w:shd w:val="clear" w:color="auto" w:fill="FFFFFF"/>
          </w:tcPr>
          <w:p w:rsidR="00AB336A" w:rsidRPr="00B34A6A" w:rsidRDefault="00AB336A" w:rsidP="00753936">
            <w:pPr>
              <w:spacing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25 листопада</w:t>
            </w:r>
          </w:p>
        </w:tc>
        <w:tc>
          <w:tcPr>
            <w:tcW w:w="597" w:type="pct"/>
            <w:gridSpan w:val="2"/>
            <w:shd w:val="clear" w:color="auto" w:fill="FFFFFF"/>
          </w:tcPr>
          <w:p w:rsidR="00AB336A" w:rsidRPr="00B34A6A" w:rsidRDefault="00AB336A" w:rsidP="0075393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Працівники з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інтересованих підрозділів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бу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х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галтерія</w:t>
            </w:r>
          </w:p>
        </w:tc>
        <w:tc>
          <w:tcPr>
            <w:tcW w:w="623" w:type="pct"/>
            <w:shd w:val="clear" w:color="auto" w:fill="FFFFFF"/>
          </w:tcPr>
          <w:p w:rsidR="00AB336A" w:rsidRPr="00B34A6A" w:rsidRDefault="00AB336A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Складено звіт та надано пропоз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и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ції за результ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тами проведення заходів</w:t>
            </w:r>
          </w:p>
        </w:tc>
        <w:tc>
          <w:tcPr>
            <w:tcW w:w="620" w:type="pct"/>
            <w:gridSpan w:val="3"/>
            <w:shd w:val="clear" w:color="auto" w:fill="FFFFFF"/>
          </w:tcPr>
          <w:p w:rsidR="00AB336A" w:rsidRPr="00B34A6A" w:rsidRDefault="00AB336A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наявних ресурсів</w:t>
            </w:r>
          </w:p>
        </w:tc>
      </w:tr>
      <w:tr w:rsidR="00AB336A" w:rsidRPr="00B34A6A" w:rsidTr="00F0730F">
        <w:trPr>
          <w:jc w:val="center"/>
        </w:trPr>
        <w:tc>
          <w:tcPr>
            <w:tcW w:w="716" w:type="pct"/>
            <w:shd w:val="clear" w:color="auto" w:fill="FFFFFF"/>
          </w:tcPr>
          <w:p w:rsidR="00AB336A" w:rsidRPr="00B34A6A" w:rsidRDefault="00AB336A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5. Удосконалення системи внутрі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ш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нього аудиту</w:t>
            </w:r>
          </w:p>
        </w:tc>
        <w:tc>
          <w:tcPr>
            <w:tcW w:w="765" w:type="pct"/>
            <w:shd w:val="clear" w:color="auto" w:fill="FFFFFF"/>
          </w:tcPr>
          <w:p w:rsidR="00AB336A" w:rsidRPr="00B34A6A" w:rsidRDefault="00AB336A" w:rsidP="00753936">
            <w:pPr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1) проведення сем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нарів, навчань, ко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сультацій,</w:t>
            </w:r>
            <w:r w:rsidR="007D1D1E" w:rsidRPr="00B34A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конфер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нцій, брифінгів, зас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дань за круглим ст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лом (у тому числі шляхом проведення селекторних нарад та </w:t>
            </w:r>
            <w:proofErr w:type="spellStart"/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відеоконференцій</w:t>
            </w:r>
            <w:proofErr w:type="spellEnd"/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),</w:t>
            </w:r>
            <w:r w:rsidR="007D1D1E" w:rsidRPr="00B34A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реалізація пілотних проектів з питань внутрішнього</w:t>
            </w:r>
            <w:r w:rsidR="007D1D1E" w:rsidRPr="00B34A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ролю, у тому числі фінансового упра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ління,</w:t>
            </w:r>
            <w:r w:rsidR="007D1D1E" w:rsidRPr="00B34A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внутрішнього 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аудиту та запобіга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ня корупції у сфері</w:t>
            </w:r>
            <w:r w:rsidR="007D1D1E" w:rsidRPr="00B34A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фінансів та викори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тання ресурсів</w:t>
            </w:r>
          </w:p>
        </w:tc>
        <w:tc>
          <w:tcPr>
            <w:tcW w:w="559" w:type="pct"/>
            <w:shd w:val="clear" w:color="auto" w:fill="FFFFFF"/>
          </w:tcPr>
          <w:p w:rsidR="00AB336A" w:rsidRPr="00B34A6A" w:rsidRDefault="00AB336A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proofErr w:type="spellStart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Щопівроку</w:t>
            </w:r>
            <w:proofErr w:type="spellEnd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протягом року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AB336A" w:rsidRPr="00B34A6A" w:rsidRDefault="00AB336A" w:rsidP="00753936">
            <w:pPr>
              <w:spacing w:line="240" w:lineRule="auto"/>
              <w:rPr>
                <w:lang w:val="uk-UA"/>
              </w:rPr>
            </w:pPr>
            <w:proofErr w:type="spellStart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Щопівроку</w:t>
            </w:r>
            <w:proofErr w:type="spellEnd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протягом року</w:t>
            </w:r>
          </w:p>
        </w:tc>
        <w:tc>
          <w:tcPr>
            <w:tcW w:w="560" w:type="pct"/>
            <w:gridSpan w:val="3"/>
            <w:shd w:val="clear" w:color="auto" w:fill="FFFFFF"/>
          </w:tcPr>
          <w:p w:rsidR="00AB336A" w:rsidRPr="00B34A6A" w:rsidRDefault="00AB336A" w:rsidP="00753936">
            <w:pPr>
              <w:spacing w:line="240" w:lineRule="auto"/>
              <w:rPr>
                <w:lang w:val="uk-UA"/>
              </w:rPr>
            </w:pPr>
            <w:proofErr w:type="spellStart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Щопівроку</w:t>
            </w:r>
            <w:proofErr w:type="spellEnd"/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протягом року</w:t>
            </w:r>
          </w:p>
        </w:tc>
        <w:tc>
          <w:tcPr>
            <w:tcW w:w="597" w:type="pct"/>
            <w:gridSpan w:val="2"/>
            <w:shd w:val="clear" w:color="auto" w:fill="FFFFFF"/>
          </w:tcPr>
          <w:p w:rsidR="00AB336A" w:rsidRPr="00B34A6A" w:rsidRDefault="00AB336A" w:rsidP="0075393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Працівники з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інтересованих підрозділів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Уповноважений</w:t>
            </w:r>
          </w:p>
        </w:tc>
        <w:tc>
          <w:tcPr>
            <w:tcW w:w="623" w:type="pct"/>
            <w:shd w:val="clear" w:color="auto" w:fill="FFFFFF"/>
          </w:tcPr>
          <w:p w:rsidR="00AB336A" w:rsidRPr="00B34A6A" w:rsidRDefault="00AB336A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proofErr w:type="spellStart"/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Оприлюднено</w:t>
            </w:r>
            <w:proofErr w:type="spellEnd"/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інформацію за рішенням орган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</w:t>
            </w:r>
            <w:r w:rsidRPr="00B34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заторів заходів</w:t>
            </w:r>
          </w:p>
        </w:tc>
        <w:tc>
          <w:tcPr>
            <w:tcW w:w="620" w:type="pct"/>
            <w:gridSpan w:val="3"/>
            <w:shd w:val="clear" w:color="auto" w:fill="FFFFFF"/>
          </w:tcPr>
          <w:p w:rsidR="00AB336A" w:rsidRPr="00B34A6A" w:rsidRDefault="00AB336A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наявних ресурсів</w:t>
            </w:r>
          </w:p>
        </w:tc>
      </w:tr>
      <w:tr w:rsidR="00B02906" w:rsidRPr="00B34A6A" w:rsidTr="00F0730F">
        <w:trPr>
          <w:jc w:val="center"/>
        </w:trPr>
        <w:tc>
          <w:tcPr>
            <w:tcW w:w="5000" w:type="pct"/>
            <w:gridSpan w:val="14"/>
            <w:shd w:val="clear" w:color="auto" w:fill="FFFFFF"/>
          </w:tcPr>
          <w:p w:rsidR="00CE7806" w:rsidRPr="00B34A6A" w:rsidRDefault="00B02906" w:rsidP="00753936">
            <w:pPr>
              <w:pStyle w:val="a4"/>
              <w:jc w:val="center"/>
              <w:rPr>
                <w:b/>
                <w:bCs/>
                <w:sz w:val="24"/>
                <w:szCs w:val="24"/>
                <w:lang w:val="uk-UA" w:eastAsia="uk-UA" w:bidi="uk-UA"/>
              </w:rPr>
            </w:pPr>
            <w:r w:rsidRPr="00B34A6A">
              <w:rPr>
                <w:b/>
                <w:bCs/>
                <w:sz w:val="24"/>
                <w:szCs w:val="24"/>
                <w:lang w:val="uk-UA" w:eastAsia="uk-UA" w:bidi="uk-UA"/>
              </w:rPr>
              <w:lastRenderedPageBreak/>
              <w:t xml:space="preserve">ІV. Організація роботи з повідомленнями про можливі </w:t>
            </w:r>
          </w:p>
          <w:p w:rsidR="00B02906" w:rsidRPr="00B34A6A" w:rsidRDefault="00B02906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b/>
                <w:bCs/>
                <w:sz w:val="24"/>
                <w:szCs w:val="24"/>
                <w:lang w:val="uk-UA" w:eastAsia="uk-UA" w:bidi="uk-UA"/>
              </w:rPr>
              <w:t>факти порушень антикорупційного законодавства</w:t>
            </w:r>
          </w:p>
        </w:tc>
      </w:tr>
      <w:tr w:rsidR="00B87A53" w:rsidRPr="00B34A6A" w:rsidTr="00F0730F">
        <w:trPr>
          <w:jc w:val="center"/>
        </w:trPr>
        <w:tc>
          <w:tcPr>
            <w:tcW w:w="716" w:type="pct"/>
            <w:vMerge w:val="restart"/>
            <w:shd w:val="clear" w:color="auto" w:fill="FFFFFF"/>
          </w:tcPr>
          <w:p w:rsidR="00B87A53" w:rsidRPr="00B34A6A" w:rsidRDefault="00B87A53" w:rsidP="0075393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Забезпечення 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функціонування каналів отримання повідомлень про можливі факти к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рупційних або пов’язаних з кор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пцією правопор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шень, інших пор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шень Закону в Установі</w:t>
            </w:r>
          </w:p>
        </w:tc>
        <w:tc>
          <w:tcPr>
            <w:tcW w:w="765" w:type="pct"/>
            <w:shd w:val="clear" w:color="auto" w:fill="FFFFFF"/>
          </w:tcPr>
          <w:p w:rsidR="00B87A53" w:rsidRPr="00B34A6A" w:rsidRDefault="00B87A53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1) п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еревірка повід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млень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про можливі факти корупційних або пов’язаних з к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рупцією правопор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шень, інших пор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шень Закону праці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никами Установи</w:t>
            </w:r>
          </w:p>
        </w:tc>
        <w:tc>
          <w:tcPr>
            <w:tcW w:w="562" w:type="pct"/>
            <w:gridSpan w:val="2"/>
            <w:shd w:val="clear" w:color="auto" w:fill="FFFFFF"/>
          </w:tcPr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більше д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сяти робочих днів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більше д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сяти робочих днів</w:t>
            </w:r>
          </w:p>
        </w:tc>
        <w:tc>
          <w:tcPr>
            <w:tcW w:w="557" w:type="pct"/>
            <w:gridSpan w:val="2"/>
            <w:shd w:val="clear" w:color="auto" w:fill="FFFFFF"/>
          </w:tcPr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більше д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сяти робочих днів</w:t>
            </w:r>
          </w:p>
        </w:tc>
        <w:tc>
          <w:tcPr>
            <w:tcW w:w="595" w:type="pct"/>
            <w:shd w:val="clear" w:color="auto" w:fill="FFFFFF"/>
          </w:tcPr>
          <w:p w:rsidR="00B87A53" w:rsidRPr="00B34A6A" w:rsidRDefault="00B87A53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Уповноважений</w:t>
            </w:r>
          </w:p>
        </w:tc>
        <w:tc>
          <w:tcPr>
            <w:tcW w:w="628" w:type="pct"/>
            <w:gridSpan w:val="3"/>
            <w:shd w:val="clear" w:color="auto" w:fill="FFFFFF"/>
          </w:tcPr>
          <w:p w:rsidR="00B87A53" w:rsidRPr="00B34A6A" w:rsidRDefault="00B87A53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lang w:val="uk-UA"/>
              </w:rPr>
            </w:pP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Підготовлена д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повідна записка за результатами проведеної пер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вірки</w:t>
            </w:r>
          </w:p>
        </w:tc>
        <w:tc>
          <w:tcPr>
            <w:tcW w:w="617" w:type="pct"/>
            <w:gridSpan w:val="2"/>
            <w:shd w:val="clear" w:color="auto" w:fill="FFFFFF"/>
          </w:tcPr>
          <w:p w:rsidR="00B87A53" w:rsidRPr="00B34A6A" w:rsidRDefault="00B87A53" w:rsidP="00753936">
            <w:pPr>
              <w:spacing w:line="240" w:lineRule="auto"/>
              <w:rPr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наявних ресурсів</w:t>
            </w:r>
          </w:p>
        </w:tc>
      </w:tr>
      <w:tr w:rsidR="00201E80" w:rsidRPr="00B34A6A" w:rsidTr="00F0730F">
        <w:trPr>
          <w:jc w:val="center"/>
        </w:trPr>
        <w:tc>
          <w:tcPr>
            <w:tcW w:w="716" w:type="pct"/>
            <w:vMerge/>
            <w:shd w:val="clear" w:color="auto" w:fill="FFFFFF"/>
          </w:tcPr>
          <w:p w:rsidR="00201E80" w:rsidRPr="00B34A6A" w:rsidRDefault="00201E80" w:rsidP="0075393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" w:type="pct"/>
            <w:shd w:val="clear" w:color="auto" w:fill="FFFFFF"/>
          </w:tcPr>
          <w:p w:rsidR="00201E80" w:rsidRPr="00B34A6A" w:rsidRDefault="00201E80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2) забезпечення фу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кціонування внутр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шніх каналів повід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млення про можливі факти корупційних або пов’язаних з к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рупцією правопор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шень, інших пор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шень 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 Уст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нові</w:t>
            </w:r>
          </w:p>
        </w:tc>
        <w:tc>
          <w:tcPr>
            <w:tcW w:w="562" w:type="pct"/>
            <w:gridSpan w:val="2"/>
            <w:shd w:val="clear" w:color="auto" w:fill="FFFFFF"/>
          </w:tcPr>
          <w:p w:rsidR="00201E80" w:rsidRPr="00B34A6A" w:rsidRDefault="00201E80" w:rsidP="00753936">
            <w:pPr>
              <w:spacing w:line="240" w:lineRule="auto"/>
              <w:rPr>
                <w:lang w:val="uk-UA"/>
              </w:rPr>
            </w:pP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Щоденно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201E80" w:rsidRPr="00B34A6A" w:rsidRDefault="00201E80" w:rsidP="00753936">
            <w:pPr>
              <w:spacing w:line="240" w:lineRule="auto"/>
              <w:rPr>
                <w:lang w:val="uk-UA"/>
              </w:rPr>
            </w:pP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Щоденно</w:t>
            </w:r>
          </w:p>
        </w:tc>
        <w:tc>
          <w:tcPr>
            <w:tcW w:w="557" w:type="pct"/>
            <w:gridSpan w:val="2"/>
            <w:shd w:val="clear" w:color="auto" w:fill="FFFFFF"/>
          </w:tcPr>
          <w:p w:rsidR="00201E80" w:rsidRPr="00B34A6A" w:rsidRDefault="00201E80" w:rsidP="00753936">
            <w:pPr>
              <w:spacing w:line="240" w:lineRule="auto"/>
              <w:rPr>
                <w:lang w:val="uk-UA"/>
              </w:rPr>
            </w:pP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Щоденно</w:t>
            </w:r>
          </w:p>
        </w:tc>
        <w:tc>
          <w:tcPr>
            <w:tcW w:w="595" w:type="pct"/>
            <w:shd w:val="clear" w:color="auto" w:fill="FFFFFF"/>
          </w:tcPr>
          <w:p w:rsidR="00201E80" w:rsidRPr="00B34A6A" w:rsidRDefault="00201E80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Уповноважений</w:t>
            </w:r>
          </w:p>
        </w:tc>
        <w:tc>
          <w:tcPr>
            <w:tcW w:w="628" w:type="pct"/>
            <w:gridSpan w:val="3"/>
            <w:shd w:val="clear" w:color="auto" w:fill="FFFFFF"/>
          </w:tcPr>
          <w:p w:rsidR="005A0C2B" w:rsidRPr="00B34A6A" w:rsidRDefault="00201E80" w:rsidP="00753936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Розміщено акт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альну інформ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цію на вебсайті та інформаційних стендах Устан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 про внутрішні канали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повідо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лення про мо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ж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ливі факти кор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пційних або пов’язаних з к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рупцією прав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порушень, інших порушень 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 відповідній р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бриці</w:t>
            </w:r>
            <w:r w:rsidR="005A0C2B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  <w:r w:rsidR="008170DB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5A0C2B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 разі н</w:t>
            </w:r>
            <w:r w:rsidR="005A0C2B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="005A0C2B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дходження пов</w:t>
            </w:r>
            <w:r w:rsidR="005A0C2B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</w:t>
            </w:r>
            <w:r w:rsidR="005A0C2B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домлення</w:t>
            </w:r>
            <w:r w:rsidR="00F0730F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надано </w:t>
            </w:r>
            <w:r w:rsidR="008170DB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доповідну запи</w:t>
            </w:r>
            <w:r w:rsidR="008170DB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</w:t>
            </w:r>
            <w:r w:rsidR="008170DB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ку </w:t>
            </w:r>
            <w:r w:rsidR="00F0730F"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начальнику Установи </w:t>
            </w:r>
          </w:p>
        </w:tc>
        <w:tc>
          <w:tcPr>
            <w:tcW w:w="617" w:type="pct"/>
            <w:gridSpan w:val="2"/>
            <w:shd w:val="clear" w:color="auto" w:fill="FFFFFF"/>
          </w:tcPr>
          <w:p w:rsidR="00201E80" w:rsidRPr="00B34A6A" w:rsidRDefault="00201E80" w:rsidP="00753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наявних ресурсів</w:t>
            </w:r>
          </w:p>
        </w:tc>
      </w:tr>
      <w:tr w:rsidR="00B02906" w:rsidRPr="00B34A6A" w:rsidTr="00F0730F">
        <w:trPr>
          <w:jc w:val="center"/>
        </w:trPr>
        <w:tc>
          <w:tcPr>
            <w:tcW w:w="5000" w:type="pct"/>
            <w:gridSpan w:val="14"/>
            <w:shd w:val="clear" w:color="auto" w:fill="FFFFFF"/>
          </w:tcPr>
          <w:p w:rsidR="00B02906" w:rsidRPr="00B34A6A" w:rsidRDefault="00B02906" w:rsidP="00753936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B34A6A">
              <w:rPr>
                <w:b/>
                <w:bCs/>
                <w:sz w:val="24"/>
                <w:szCs w:val="24"/>
                <w:lang w:val="uk-UA" w:eastAsia="uk-UA" w:bidi="uk-UA"/>
              </w:rPr>
              <w:lastRenderedPageBreak/>
              <w:t>V</w:t>
            </w:r>
            <w:r w:rsidRPr="00B34A6A">
              <w:rPr>
                <w:b/>
                <w:sz w:val="24"/>
                <w:szCs w:val="24"/>
                <w:lang w:val="uk-UA"/>
              </w:rPr>
              <w:t>. Проведення навчально-інформаційних заходів на антикорупційну тематику.</w:t>
            </w:r>
          </w:p>
          <w:p w:rsidR="00B02906" w:rsidRPr="00B34A6A" w:rsidRDefault="00B02906" w:rsidP="00753936">
            <w:pPr>
              <w:pStyle w:val="a4"/>
              <w:jc w:val="center"/>
              <w:rPr>
                <w:lang w:val="uk-UA"/>
              </w:rPr>
            </w:pPr>
            <w:r w:rsidRPr="00B34A6A">
              <w:rPr>
                <w:b/>
                <w:sz w:val="24"/>
                <w:szCs w:val="24"/>
                <w:lang w:val="uk-UA"/>
              </w:rPr>
              <w:t>Співпраця з громадськістю та міжнародними організаціями щодо здійснення антикорупційних заходів</w:t>
            </w:r>
          </w:p>
        </w:tc>
      </w:tr>
      <w:tr w:rsidR="00F0730F" w:rsidRPr="00B34A6A" w:rsidTr="00F0730F">
        <w:trPr>
          <w:jc w:val="center"/>
        </w:trPr>
        <w:tc>
          <w:tcPr>
            <w:tcW w:w="716" w:type="pct"/>
            <w:vMerge w:val="restart"/>
            <w:shd w:val="clear" w:color="auto" w:fill="FFFFFF"/>
          </w:tcPr>
          <w:p w:rsidR="00F0730F" w:rsidRPr="00B34A6A" w:rsidRDefault="00F0730F" w:rsidP="00753936">
            <w:pPr>
              <w:pStyle w:val="a4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B34A6A">
              <w:rPr>
                <w:spacing w:val="-1"/>
                <w:sz w:val="24"/>
                <w:szCs w:val="24"/>
                <w:lang w:val="uk-UA"/>
              </w:rPr>
              <w:t>1. Навчання та з</w:t>
            </w:r>
            <w:r w:rsidRPr="00B34A6A">
              <w:rPr>
                <w:spacing w:val="-1"/>
                <w:sz w:val="24"/>
                <w:szCs w:val="24"/>
                <w:lang w:val="uk-UA"/>
              </w:rPr>
              <w:t>а</w:t>
            </w:r>
            <w:r w:rsidRPr="00B34A6A">
              <w:rPr>
                <w:spacing w:val="-1"/>
                <w:sz w:val="24"/>
                <w:szCs w:val="24"/>
                <w:lang w:val="uk-UA"/>
              </w:rPr>
              <w:t>ходи з поширення інформації щодо Антикорупційної програми</w:t>
            </w:r>
          </w:p>
        </w:tc>
        <w:tc>
          <w:tcPr>
            <w:tcW w:w="765" w:type="pct"/>
            <w:shd w:val="clear" w:color="auto" w:fill="FFFFFF"/>
          </w:tcPr>
          <w:p w:rsidR="00F0730F" w:rsidRPr="00B34A6A" w:rsidRDefault="00F0730F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1) проведення обов’язкового 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структажу Уповн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важеним щодо осн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вних положень ант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корупційного зак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нодавства, а також правил етичної пов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дінки для новопр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значених працівників </w:t>
            </w:r>
            <w:r w:rsidRPr="00B34A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Установи</w:t>
            </w:r>
          </w:p>
        </w:tc>
        <w:tc>
          <w:tcPr>
            <w:tcW w:w="562" w:type="pct"/>
            <w:gridSpan w:val="2"/>
            <w:shd w:val="clear" w:color="auto" w:fill="FFFFFF"/>
          </w:tcPr>
          <w:p w:rsidR="00F0730F" w:rsidRPr="00B34A6A" w:rsidRDefault="00F0730F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 день призн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чення на пос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 </w:t>
            </w:r>
          </w:p>
        </w:tc>
        <w:tc>
          <w:tcPr>
            <w:tcW w:w="565" w:type="pct"/>
            <w:gridSpan w:val="3"/>
            <w:shd w:val="clear" w:color="auto" w:fill="FFFFFF"/>
          </w:tcPr>
          <w:p w:rsidR="00F0730F" w:rsidRPr="00B34A6A" w:rsidRDefault="00F0730F" w:rsidP="00753936">
            <w:pPr>
              <w:spacing w:after="0"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 день призн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чення на пос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 </w:t>
            </w:r>
          </w:p>
        </w:tc>
        <w:tc>
          <w:tcPr>
            <w:tcW w:w="552" w:type="pct"/>
            <w:shd w:val="clear" w:color="auto" w:fill="FFFFFF"/>
          </w:tcPr>
          <w:p w:rsidR="00F0730F" w:rsidRPr="00B34A6A" w:rsidRDefault="00F0730F" w:rsidP="00753936">
            <w:pPr>
              <w:spacing w:after="0" w:line="240" w:lineRule="auto"/>
              <w:rPr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 день призн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чення на пос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 </w:t>
            </w:r>
          </w:p>
        </w:tc>
        <w:tc>
          <w:tcPr>
            <w:tcW w:w="595" w:type="pct"/>
            <w:shd w:val="clear" w:color="auto" w:fill="FFFFFF"/>
          </w:tcPr>
          <w:p w:rsidR="00F0730F" w:rsidRPr="00B34A6A" w:rsidRDefault="00F0730F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</w:t>
            </w:r>
          </w:p>
        </w:tc>
        <w:tc>
          <w:tcPr>
            <w:tcW w:w="633" w:type="pct"/>
            <w:gridSpan w:val="4"/>
            <w:shd w:val="clear" w:color="auto" w:fill="FFFFFF"/>
          </w:tcPr>
          <w:p w:rsidR="00F0730F" w:rsidRPr="00B34A6A" w:rsidRDefault="00F0730F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Інструктаж пр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ведено по закі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ченню якого пр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інструктований працівник підп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34A6A">
              <w:rPr>
                <w:rFonts w:ascii="Times New Roman" w:hAnsi="Times New Roman"/>
                <w:sz w:val="24"/>
                <w:szCs w:val="24"/>
                <w:lang w:val="uk-UA"/>
              </w:rPr>
              <w:t>сався в журналі інструктажів</w:t>
            </w:r>
          </w:p>
        </w:tc>
        <w:tc>
          <w:tcPr>
            <w:tcW w:w="612" w:type="pct"/>
            <w:shd w:val="clear" w:color="auto" w:fill="FFFFFF"/>
          </w:tcPr>
          <w:p w:rsidR="00F0730F" w:rsidRPr="00B34A6A" w:rsidRDefault="00F0730F" w:rsidP="00753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ресурсів</w:t>
            </w:r>
          </w:p>
        </w:tc>
      </w:tr>
      <w:tr w:rsidR="00897E00" w:rsidRPr="00B34A6A" w:rsidTr="00F0730F">
        <w:trPr>
          <w:jc w:val="center"/>
        </w:trPr>
        <w:tc>
          <w:tcPr>
            <w:tcW w:w="716" w:type="pct"/>
            <w:vMerge/>
            <w:shd w:val="clear" w:color="auto" w:fill="FFFFFF"/>
          </w:tcPr>
          <w:p w:rsidR="00897E00" w:rsidRPr="00B34A6A" w:rsidRDefault="00897E00" w:rsidP="00753936">
            <w:pPr>
              <w:pStyle w:val="a4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765" w:type="pct"/>
            <w:shd w:val="clear" w:color="auto" w:fill="FFFFFF"/>
          </w:tcPr>
          <w:p w:rsidR="00897E00" w:rsidRPr="00B34A6A" w:rsidRDefault="00897E00" w:rsidP="00BD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2) проведення </w:t>
            </w:r>
            <w:r w:rsidRPr="00897E0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</w:t>
            </w:r>
            <w:r w:rsidRPr="00897E0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897E0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вчання </w:t>
            </w:r>
            <w:r w:rsidR="00BD30E4" w:rsidRPr="0089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суб’єктами декларування </w:t>
            </w:r>
            <w:r w:rsidRPr="00897E0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Уст</w:t>
            </w:r>
            <w:r w:rsidRPr="00897E0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897E0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нови на тему:</w:t>
            </w:r>
            <w:r w:rsidRPr="0089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внення та п</w:t>
            </w:r>
            <w:r w:rsidRPr="0089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одання декларацій осіб, уп</w:t>
            </w:r>
            <w:r w:rsidRPr="0089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вноважених на вик</w:t>
            </w:r>
            <w:r w:rsidRPr="0089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 функцій де</w:t>
            </w:r>
            <w:r w:rsidRPr="0089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9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жави або місцевого самоврядування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2" w:type="pct"/>
            <w:gridSpan w:val="2"/>
            <w:shd w:val="clear" w:color="auto" w:fill="FFFFFF"/>
          </w:tcPr>
          <w:p w:rsidR="00897E00" w:rsidRPr="00B34A6A" w:rsidRDefault="00897E00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pct"/>
            <w:gridSpan w:val="3"/>
            <w:shd w:val="clear" w:color="auto" w:fill="FFFFFF"/>
          </w:tcPr>
          <w:p w:rsidR="00897E00" w:rsidRPr="00B34A6A" w:rsidRDefault="00897E00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552" w:type="pct"/>
            <w:shd w:val="clear" w:color="auto" w:fill="FFFFFF"/>
          </w:tcPr>
          <w:p w:rsidR="00897E00" w:rsidRPr="00B34A6A" w:rsidRDefault="00897E00" w:rsidP="00753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595" w:type="pct"/>
            <w:shd w:val="clear" w:color="auto" w:fill="FFFFFF"/>
          </w:tcPr>
          <w:p w:rsidR="00897E00" w:rsidRPr="00B34A6A" w:rsidRDefault="00897E00" w:rsidP="00BD3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Уповноважений</w:t>
            </w:r>
          </w:p>
        </w:tc>
        <w:tc>
          <w:tcPr>
            <w:tcW w:w="633" w:type="pct"/>
            <w:gridSpan w:val="4"/>
            <w:shd w:val="clear" w:color="auto" w:fill="FFFFFF"/>
          </w:tcPr>
          <w:p w:rsidR="00897E00" w:rsidRPr="00B34A6A" w:rsidRDefault="00BD30E4" w:rsidP="00BD30E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97E00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97E00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897E00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897E00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вчання та підг</w:t>
            </w:r>
            <w:r w:rsidR="00897E00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97E00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товлено допові</w:t>
            </w:r>
            <w:r w:rsidR="00897E00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897E00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 записку нач</w:t>
            </w:r>
            <w:r w:rsidR="00897E00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897E00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льнику Установи </w:t>
            </w:r>
          </w:p>
        </w:tc>
        <w:tc>
          <w:tcPr>
            <w:tcW w:w="612" w:type="pct"/>
            <w:shd w:val="clear" w:color="auto" w:fill="FFFFFF"/>
          </w:tcPr>
          <w:p w:rsidR="00897E00" w:rsidRPr="00B34A6A" w:rsidRDefault="00897E00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ресурсів</w:t>
            </w:r>
          </w:p>
        </w:tc>
      </w:tr>
      <w:tr w:rsidR="00B87A53" w:rsidRPr="00B34A6A" w:rsidTr="00F0730F">
        <w:trPr>
          <w:jc w:val="center"/>
        </w:trPr>
        <w:tc>
          <w:tcPr>
            <w:tcW w:w="716" w:type="pct"/>
            <w:vMerge/>
            <w:shd w:val="clear" w:color="auto" w:fill="FFFFFF"/>
          </w:tcPr>
          <w:p w:rsidR="00B87A53" w:rsidRPr="00B34A6A" w:rsidRDefault="00B87A53" w:rsidP="00753936">
            <w:pPr>
              <w:pStyle w:val="a4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765" w:type="pct"/>
            <w:shd w:val="clear" w:color="auto" w:fill="FFFFFF"/>
          </w:tcPr>
          <w:p w:rsidR="00B87A53" w:rsidRDefault="00BD30E4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3</w:t>
            </w:r>
            <w:r w:rsidR="00B87A53"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) проведення н</w:t>
            </w:r>
            <w:r w:rsidR="00B87A53"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="00B87A53"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вчання </w:t>
            </w:r>
            <w:r w:rsidR="00B87A53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  <w:r w:rsidR="00B87A53"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Установи на тему: «</w:t>
            </w:r>
            <w:r w:rsidR="00B87A53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про можливі факти кор</w:t>
            </w:r>
            <w:r w:rsidR="00B87A53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87A53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пційних або пов’язаних з кору</w:t>
            </w:r>
            <w:r w:rsidR="00B87A53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87A53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цією правопорушень, інших порушень З</w:t>
            </w:r>
            <w:r w:rsidR="00B87A53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87A53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кону. Викривачі к</w:t>
            </w:r>
            <w:r w:rsidR="00B87A53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87A53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рупції»</w:t>
            </w:r>
          </w:p>
          <w:p w:rsidR="00BD30E4" w:rsidRPr="00B34A6A" w:rsidRDefault="00BD30E4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2" w:type="pct"/>
            <w:gridSpan w:val="2"/>
            <w:shd w:val="clear" w:color="auto" w:fill="FFFFFF"/>
          </w:tcPr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565" w:type="pct"/>
            <w:gridSpan w:val="3"/>
            <w:shd w:val="clear" w:color="auto" w:fill="FFFFFF"/>
          </w:tcPr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552" w:type="pct"/>
            <w:shd w:val="clear" w:color="auto" w:fill="FFFFFF"/>
          </w:tcPr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595" w:type="pct"/>
            <w:shd w:val="clear" w:color="auto" w:fill="FFFFFF"/>
          </w:tcPr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Уповноважений</w:t>
            </w:r>
          </w:p>
        </w:tc>
        <w:tc>
          <w:tcPr>
            <w:tcW w:w="633" w:type="pct"/>
            <w:gridSpan w:val="4"/>
            <w:shd w:val="clear" w:color="auto" w:fill="FFFFFF"/>
          </w:tcPr>
          <w:p w:rsidR="00B87A53" w:rsidRPr="00B34A6A" w:rsidRDefault="00BD30E4" w:rsidP="0075393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вчання та підг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товлено допові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 записку нач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льнику Установи</w:t>
            </w:r>
          </w:p>
        </w:tc>
        <w:tc>
          <w:tcPr>
            <w:tcW w:w="612" w:type="pct"/>
            <w:shd w:val="clear" w:color="auto" w:fill="FFFFFF"/>
          </w:tcPr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ресурсів</w:t>
            </w:r>
          </w:p>
        </w:tc>
      </w:tr>
      <w:tr w:rsidR="00B87A53" w:rsidRPr="00B34A6A" w:rsidTr="00753936">
        <w:trPr>
          <w:trHeight w:val="283"/>
          <w:jc w:val="center"/>
        </w:trPr>
        <w:tc>
          <w:tcPr>
            <w:tcW w:w="716" w:type="pct"/>
            <w:vMerge/>
            <w:shd w:val="clear" w:color="auto" w:fill="FFFFFF"/>
          </w:tcPr>
          <w:p w:rsidR="00B87A53" w:rsidRPr="00B34A6A" w:rsidRDefault="00B87A53" w:rsidP="00753936">
            <w:pPr>
              <w:pStyle w:val="a4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765" w:type="pct"/>
            <w:shd w:val="clear" w:color="auto" w:fill="FFFFFF"/>
          </w:tcPr>
          <w:p w:rsidR="00B87A53" w:rsidRPr="00B34A6A" w:rsidRDefault="00BD30E4" w:rsidP="0075393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4</w:t>
            </w:r>
            <w:r w:rsidR="00B87A53"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) проведення н</w:t>
            </w:r>
            <w:r w:rsidR="00B87A53"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="00B87A53"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вчання </w:t>
            </w:r>
            <w:r w:rsidR="00B87A53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  <w:r w:rsidR="00B87A53"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Установи на тему: «</w:t>
            </w:r>
            <w:r w:rsidR="00B87A53" w:rsidRPr="00B34A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Запобігання кору</w:t>
            </w:r>
            <w:r w:rsidR="00B87A53" w:rsidRPr="00B34A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="00B87A53" w:rsidRPr="00B34A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ційним та пов’язаним з кору</w:t>
            </w:r>
            <w:r w:rsidR="00B87A53" w:rsidRPr="00B34A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="00B87A53" w:rsidRPr="00B34A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цією правопоруше</w:t>
            </w:r>
            <w:r w:rsidR="00B87A53" w:rsidRPr="00B34A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="00B87A53" w:rsidRPr="00B34A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ням»</w:t>
            </w:r>
          </w:p>
        </w:tc>
        <w:tc>
          <w:tcPr>
            <w:tcW w:w="562" w:type="pct"/>
            <w:gridSpan w:val="2"/>
            <w:shd w:val="clear" w:color="auto" w:fill="FFFFFF"/>
          </w:tcPr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565" w:type="pct"/>
            <w:gridSpan w:val="3"/>
            <w:shd w:val="clear" w:color="auto" w:fill="FFFFFF"/>
          </w:tcPr>
          <w:p w:rsidR="00B87A53" w:rsidRPr="00B34A6A" w:rsidRDefault="00BD30E4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552" w:type="pct"/>
            <w:shd w:val="clear" w:color="auto" w:fill="FFFFFF"/>
          </w:tcPr>
          <w:p w:rsidR="00B87A53" w:rsidRPr="00B34A6A" w:rsidRDefault="00BD30E4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595" w:type="pct"/>
            <w:shd w:val="clear" w:color="auto" w:fill="FFFFFF"/>
          </w:tcPr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Уповноважений</w:t>
            </w:r>
          </w:p>
        </w:tc>
        <w:tc>
          <w:tcPr>
            <w:tcW w:w="633" w:type="pct"/>
            <w:gridSpan w:val="4"/>
            <w:shd w:val="clear" w:color="auto" w:fill="FFFFFF"/>
          </w:tcPr>
          <w:p w:rsidR="00B87A53" w:rsidRPr="00B34A6A" w:rsidRDefault="00BD30E4" w:rsidP="0075393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вчання та підг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товлено допові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 записку нач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льнику Установи</w:t>
            </w:r>
          </w:p>
        </w:tc>
        <w:tc>
          <w:tcPr>
            <w:tcW w:w="612" w:type="pct"/>
            <w:shd w:val="clear" w:color="auto" w:fill="FFFFFF"/>
          </w:tcPr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ресурсів</w:t>
            </w:r>
          </w:p>
        </w:tc>
      </w:tr>
      <w:tr w:rsidR="00B87A53" w:rsidRPr="00B34A6A" w:rsidTr="00F0730F">
        <w:trPr>
          <w:jc w:val="center"/>
        </w:trPr>
        <w:tc>
          <w:tcPr>
            <w:tcW w:w="716" w:type="pct"/>
            <w:vMerge/>
            <w:shd w:val="clear" w:color="auto" w:fill="FFFFFF"/>
          </w:tcPr>
          <w:p w:rsidR="00B87A53" w:rsidRPr="00B34A6A" w:rsidRDefault="00B87A53" w:rsidP="00753936">
            <w:pPr>
              <w:pStyle w:val="a4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765" w:type="pct"/>
            <w:shd w:val="clear" w:color="auto" w:fill="FFFFFF"/>
          </w:tcPr>
          <w:p w:rsidR="00B87A53" w:rsidRPr="00B34A6A" w:rsidRDefault="00BD30E4" w:rsidP="007539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5</w:t>
            </w:r>
            <w:r w:rsidR="00B87A53"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) проведення н</w:t>
            </w:r>
            <w:r w:rsidR="00B87A53"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="00B87A53"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вчання </w:t>
            </w:r>
            <w:r w:rsidR="00B87A53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  <w:r w:rsidR="00B87A53"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Установи на тему:</w:t>
            </w:r>
            <w:r w:rsidR="00B87A53"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«Запобігання та вр</w:t>
            </w:r>
            <w:r w:rsidR="00B87A53"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B87A53"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гулювання конфлі</w:t>
            </w:r>
            <w:r w:rsidR="00B87A53"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87A53"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 інтересів</w:t>
            </w:r>
          </w:p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Дотримання вимог етичної поведінки і доброчесності»</w:t>
            </w:r>
          </w:p>
        </w:tc>
        <w:tc>
          <w:tcPr>
            <w:tcW w:w="562" w:type="pct"/>
            <w:gridSpan w:val="2"/>
            <w:shd w:val="clear" w:color="auto" w:fill="FFFFFF"/>
          </w:tcPr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565" w:type="pct"/>
            <w:gridSpan w:val="3"/>
            <w:shd w:val="clear" w:color="auto" w:fill="FFFFFF"/>
          </w:tcPr>
          <w:p w:rsidR="00B87A53" w:rsidRPr="00B34A6A" w:rsidRDefault="00BD30E4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552" w:type="pct"/>
            <w:shd w:val="clear" w:color="auto" w:fill="FFFFFF"/>
          </w:tcPr>
          <w:p w:rsidR="00B87A53" w:rsidRPr="00B34A6A" w:rsidRDefault="00BD30E4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595" w:type="pct"/>
            <w:shd w:val="clear" w:color="auto" w:fill="FFFFFF"/>
          </w:tcPr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Уповноважений</w:t>
            </w:r>
          </w:p>
        </w:tc>
        <w:tc>
          <w:tcPr>
            <w:tcW w:w="633" w:type="pct"/>
            <w:gridSpan w:val="4"/>
            <w:shd w:val="clear" w:color="auto" w:fill="FFFFFF"/>
          </w:tcPr>
          <w:p w:rsidR="00B87A53" w:rsidRPr="00B34A6A" w:rsidRDefault="00BD30E4" w:rsidP="0075393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вчання та підг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товлено допові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 записку нач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льнику Установи</w:t>
            </w:r>
          </w:p>
        </w:tc>
        <w:tc>
          <w:tcPr>
            <w:tcW w:w="612" w:type="pct"/>
            <w:shd w:val="clear" w:color="auto" w:fill="FFFFFF"/>
          </w:tcPr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ресурсів</w:t>
            </w:r>
          </w:p>
        </w:tc>
      </w:tr>
      <w:tr w:rsidR="00B87A53" w:rsidRPr="00B34A6A" w:rsidTr="00F0730F">
        <w:trPr>
          <w:jc w:val="center"/>
        </w:trPr>
        <w:tc>
          <w:tcPr>
            <w:tcW w:w="716" w:type="pct"/>
            <w:vMerge/>
            <w:shd w:val="clear" w:color="auto" w:fill="FFFFFF"/>
          </w:tcPr>
          <w:p w:rsidR="00B87A53" w:rsidRPr="00B34A6A" w:rsidRDefault="00B87A53" w:rsidP="00753936">
            <w:pPr>
              <w:pStyle w:val="a4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765" w:type="pct"/>
            <w:shd w:val="clear" w:color="auto" w:fill="FFFFFF"/>
          </w:tcPr>
          <w:p w:rsidR="00B87A53" w:rsidRPr="00B34A6A" w:rsidRDefault="00BD30E4" w:rsidP="0075393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6</w:t>
            </w:r>
            <w:r w:rsidR="00B87A53"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) проведення н</w:t>
            </w:r>
            <w:r w:rsidR="00B87A53"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="00B87A53"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вчання </w:t>
            </w:r>
            <w:r w:rsidR="00B87A53"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  <w:r w:rsidR="00B87A53" w:rsidRPr="00B34A6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Установи на тему:</w:t>
            </w:r>
            <w:r w:rsidR="00B87A53"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87A53" w:rsidRPr="00B34A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Відповідальність за корупційні або пов’язані з корупц</w:t>
            </w:r>
            <w:r w:rsidR="00B87A53" w:rsidRPr="00B34A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="00B87A53" w:rsidRPr="00B34A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єю правопорушення та усунення їх на</w:t>
            </w:r>
            <w:r w:rsidR="00B87A53" w:rsidRPr="00B34A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B87A53" w:rsidRPr="00B34A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лідків</w:t>
            </w:r>
            <w:r w:rsidR="00B87A53" w:rsidRPr="00B34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2" w:type="pct"/>
            <w:gridSpan w:val="2"/>
            <w:shd w:val="clear" w:color="auto" w:fill="FFFFFF"/>
          </w:tcPr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565" w:type="pct"/>
            <w:gridSpan w:val="3"/>
            <w:shd w:val="clear" w:color="auto" w:fill="FFFFFF"/>
          </w:tcPr>
          <w:p w:rsidR="00B87A53" w:rsidRPr="00B34A6A" w:rsidRDefault="00BD30E4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552" w:type="pct"/>
            <w:shd w:val="clear" w:color="auto" w:fill="FFFFFF"/>
          </w:tcPr>
          <w:p w:rsidR="00B87A53" w:rsidRPr="00B34A6A" w:rsidRDefault="00BD30E4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595" w:type="pct"/>
            <w:shd w:val="clear" w:color="auto" w:fill="FFFFFF"/>
          </w:tcPr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Уповноважений</w:t>
            </w:r>
          </w:p>
        </w:tc>
        <w:tc>
          <w:tcPr>
            <w:tcW w:w="633" w:type="pct"/>
            <w:gridSpan w:val="4"/>
            <w:shd w:val="clear" w:color="auto" w:fill="FFFFFF"/>
          </w:tcPr>
          <w:p w:rsidR="00B87A53" w:rsidRPr="00B34A6A" w:rsidRDefault="00BD30E4" w:rsidP="0075393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вчання та підг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товлено допові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 записку нач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льнику Установи</w:t>
            </w:r>
          </w:p>
        </w:tc>
        <w:tc>
          <w:tcPr>
            <w:tcW w:w="612" w:type="pct"/>
            <w:shd w:val="clear" w:color="auto" w:fill="FFFFFF"/>
          </w:tcPr>
          <w:p w:rsidR="00B87A53" w:rsidRPr="00B34A6A" w:rsidRDefault="00B87A53" w:rsidP="0075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34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ресурсів</w:t>
            </w:r>
          </w:p>
        </w:tc>
      </w:tr>
      <w:bookmarkEnd w:id="2"/>
      <w:bookmarkEnd w:id="3"/>
      <w:bookmarkEnd w:id="4"/>
    </w:tbl>
    <w:p w:rsidR="001E5507" w:rsidRPr="00B34A6A" w:rsidRDefault="001E5507" w:rsidP="00753936">
      <w:pPr>
        <w:spacing w:after="0" w:line="240" w:lineRule="auto"/>
        <w:rPr>
          <w:lang w:val="uk-UA"/>
        </w:rPr>
      </w:pPr>
    </w:p>
    <w:p w:rsidR="002D5DF2" w:rsidRPr="00B34A6A" w:rsidRDefault="002D5DF2" w:rsidP="0075393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B34A6A">
        <w:rPr>
          <w:rFonts w:ascii="Times New Roman" w:eastAsia="Times New Roman" w:hAnsi="Times New Roman"/>
          <w:b/>
          <w:bCs/>
          <w:i/>
          <w:sz w:val="24"/>
          <w:szCs w:val="24"/>
          <w:lang w:val="uk-UA"/>
        </w:rPr>
        <w:t>Скорочення:</w:t>
      </w:r>
      <w:r w:rsidRPr="00B34A6A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</w:p>
    <w:p w:rsidR="00096634" w:rsidRPr="00B34A6A" w:rsidRDefault="00096634" w:rsidP="00753936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B34A6A">
        <w:rPr>
          <w:rFonts w:ascii="Times New Roman" w:hAnsi="Times New Roman"/>
          <w:sz w:val="24"/>
          <w:szCs w:val="24"/>
          <w:lang w:val="uk-UA"/>
        </w:rPr>
        <w:t xml:space="preserve">Закон </w:t>
      </w:r>
      <w:r w:rsidRPr="00B34A6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– </w:t>
      </w:r>
      <w:r w:rsidRPr="00B34A6A">
        <w:rPr>
          <w:rFonts w:ascii="Times New Roman" w:hAnsi="Times New Roman"/>
          <w:sz w:val="24"/>
          <w:szCs w:val="24"/>
          <w:lang w:val="uk-UA"/>
        </w:rPr>
        <w:t>Закон України «Про запобігання корупції»;</w:t>
      </w:r>
    </w:p>
    <w:p w:rsidR="00096634" w:rsidRPr="00B34A6A" w:rsidRDefault="00096634" w:rsidP="00753936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B34A6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НАЗК – </w:t>
      </w:r>
      <w:r w:rsidR="00A14447" w:rsidRPr="00B34A6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</w:t>
      </w:r>
      <w:r w:rsidRPr="00B34A6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аціональне агентство з питань запобігання корупції;</w:t>
      </w:r>
    </w:p>
    <w:p w:rsidR="00096634" w:rsidRPr="00B34A6A" w:rsidRDefault="00096634" w:rsidP="00753936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B34A6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УЗК – Управління запобігання корупції МВС України;</w:t>
      </w:r>
    </w:p>
    <w:p w:rsidR="002D5DF2" w:rsidRPr="00B34A6A" w:rsidRDefault="002D5DF2" w:rsidP="00753936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B34A6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Уповноважений</w:t>
      </w:r>
      <w:r w:rsidR="00DE3BC3" w:rsidRPr="00B34A6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– уповноважений з антикорупційної діяльності Установи</w:t>
      </w:r>
      <w:r w:rsidR="00096634" w:rsidRPr="00B34A6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;</w:t>
      </w:r>
    </w:p>
    <w:p w:rsidR="00096634" w:rsidRPr="00B34A6A" w:rsidRDefault="00096634" w:rsidP="00753936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B34A6A">
        <w:rPr>
          <w:rFonts w:ascii="Times New Roman" w:hAnsi="Times New Roman"/>
          <w:sz w:val="24"/>
          <w:szCs w:val="24"/>
          <w:lang w:val="uk-UA"/>
        </w:rPr>
        <w:t>Установа – ДУ «ТМО МВС України по Житомирській області».</w:t>
      </w:r>
    </w:p>
    <w:p w:rsidR="002D5DF2" w:rsidRPr="00B34A6A" w:rsidRDefault="002D5DF2" w:rsidP="007539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7440" w:rsidRPr="00B34A6A" w:rsidRDefault="002D5DF2" w:rsidP="00BD30E4">
      <w:pPr>
        <w:spacing w:after="0" w:line="240" w:lineRule="auto"/>
        <w:jc w:val="both"/>
        <w:rPr>
          <w:lang w:val="uk-UA"/>
        </w:rPr>
      </w:pPr>
      <w:r w:rsidRPr="00B34A6A">
        <w:rPr>
          <w:rFonts w:ascii="Times New Roman" w:hAnsi="Times New Roman"/>
          <w:b/>
          <w:bCs/>
          <w:sz w:val="28"/>
          <w:szCs w:val="28"/>
          <w:lang w:val="uk-UA"/>
        </w:rPr>
        <w:t>Уповноважений з антикорупційної діяльності Установи</w:t>
      </w:r>
      <w:r w:rsidRPr="00B34A6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34A6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34A6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34A6A">
        <w:rPr>
          <w:rFonts w:ascii="Times New Roman" w:hAnsi="Times New Roman"/>
          <w:b/>
          <w:bCs/>
          <w:sz w:val="28"/>
          <w:szCs w:val="28"/>
          <w:lang w:val="uk-UA"/>
        </w:rPr>
        <w:tab/>
        <w:t>Володимир НЕВМЕРЖИЦЬКИЙ</w:t>
      </w:r>
    </w:p>
    <w:sectPr w:rsidR="009E7440" w:rsidRPr="00B34A6A" w:rsidSect="00EE10DA">
      <w:pgSz w:w="16838" w:h="11906" w:orient="landscape"/>
      <w:pgMar w:top="136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46B"/>
    <w:multiLevelType w:val="hybridMultilevel"/>
    <w:tmpl w:val="BA1EA0EA"/>
    <w:lvl w:ilvl="0" w:tplc="75582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023EC"/>
    <w:multiLevelType w:val="hybridMultilevel"/>
    <w:tmpl w:val="03C883F8"/>
    <w:lvl w:ilvl="0" w:tplc="A7F62620">
      <w:start w:val="1"/>
      <w:numFmt w:val="decimal"/>
      <w:lvlText w:val="%1)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E5507"/>
    <w:rsid w:val="00096634"/>
    <w:rsid w:val="000B7E7A"/>
    <w:rsid w:val="000D52CC"/>
    <w:rsid w:val="000E3EFD"/>
    <w:rsid w:val="001504F8"/>
    <w:rsid w:val="00177658"/>
    <w:rsid w:val="001E5507"/>
    <w:rsid w:val="00201E80"/>
    <w:rsid w:val="00245984"/>
    <w:rsid w:val="0029073D"/>
    <w:rsid w:val="002D1C52"/>
    <w:rsid w:val="002D20A2"/>
    <w:rsid w:val="002D5DF2"/>
    <w:rsid w:val="00366B19"/>
    <w:rsid w:val="00374487"/>
    <w:rsid w:val="004C6ADD"/>
    <w:rsid w:val="005132CB"/>
    <w:rsid w:val="00556DFE"/>
    <w:rsid w:val="005A0C2B"/>
    <w:rsid w:val="00624B29"/>
    <w:rsid w:val="00666282"/>
    <w:rsid w:val="00684E6D"/>
    <w:rsid w:val="006A38DB"/>
    <w:rsid w:val="00753936"/>
    <w:rsid w:val="00763DA1"/>
    <w:rsid w:val="00776BC3"/>
    <w:rsid w:val="00783480"/>
    <w:rsid w:val="00792080"/>
    <w:rsid w:val="007D1D1E"/>
    <w:rsid w:val="00800DF6"/>
    <w:rsid w:val="008170DB"/>
    <w:rsid w:val="008442F2"/>
    <w:rsid w:val="00897E00"/>
    <w:rsid w:val="00956BFC"/>
    <w:rsid w:val="00985E6A"/>
    <w:rsid w:val="009E5A78"/>
    <w:rsid w:val="009E7440"/>
    <w:rsid w:val="00A14447"/>
    <w:rsid w:val="00A17128"/>
    <w:rsid w:val="00A51414"/>
    <w:rsid w:val="00AB336A"/>
    <w:rsid w:val="00AE3DEF"/>
    <w:rsid w:val="00AF2763"/>
    <w:rsid w:val="00B02906"/>
    <w:rsid w:val="00B34A6A"/>
    <w:rsid w:val="00B51ED6"/>
    <w:rsid w:val="00B87A53"/>
    <w:rsid w:val="00B92828"/>
    <w:rsid w:val="00BD30E4"/>
    <w:rsid w:val="00CE7806"/>
    <w:rsid w:val="00CE7A47"/>
    <w:rsid w:val="00D228BF"/>
    <w:rsid w:val="00D712A1"/>
    <w:rsid w:val="00DA3D36"/>
    <w:rsid w:val="00DE2246"/>
    <w:rsid w:val="00DE3BC3"/>
    <w:rsid w:val="00E26749"/>
    <w:rsid w:val="00E402A9"/>
    <w:rsid w:val="00E5153E"/>
    <w:rsid w:val="00E57C57"/>
    <w:rsid w:val="00E66B86"/>
    <w:rsid w:val="00EE10DA"/>
    <w:rsid w:val="00EF735C"/>
    <w:rsid w:val="00F0730F"/>
    <w:rsid w:val="00F16BED"/>
    <w:rsid w:val="00F82411"/>
    <w:rsid w:val="00FB2365"/>
    <w:rsid w:val="00F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E5507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1E550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vts0">
    <w:name w:val="rvts0"/>
    <w:basedOn w:val="a0"/>
    <w:rsid w:val="00763DA1"/>
  </w:style>
  <w:style w:type="character" w:customStyle="1" w:styleId="apple-style-span">
    <w:name w:val="apple-style-span"/>
    <w:rsid w:val="00FB2365"/>
    <w:rPr>
      <w:rFonts w:cs="Times New Roman"/>
    </w:rPr>
  </w:style>
  <w:style w:type="paragraph" w:styleId="a5">
    <w:name w:val="List Paragraph"/>
    <w:basedOn w:val="a"/>
    <w:uiPriority w:val="34"/>
    <w:qFormat/>
    <w:rsid w:val="002D5D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2z0">
    <w:name w:val="WW8Num2z0"/>
    <w:rsid w:val="00B02906"/>
    <w:rPr>
      <w:rFonts w:ascii="Times New Roman" w:eastAsia="Times New Roman" w:hAnsi="Times New Roman" w:cs="Times New Roman" w:hint="default"/>
    </w:rPr>
  </w:style>
  <w:style w:type="character" w:customStyle="1" w:styleId="a6">
    <w:name w:val="Нижній колонтитул Знак"/>
    <w:rsid w:val="0029073D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2023-02-22T10:11:00Z</cp:lastPrinted>
  <dcterms:created xsi:type="dcterms:W3CDTF">2023-02-06T10:38:00Z</dcterms:created>
  <dcterms:modified xsi:type="dcterms:W3CDTF">2024-01-30T13:16:00Z</dcterms:modified>
</cp:coreProperties>
</file>